
<file path=[Content_Types].xml><?xml version="1.0" encoding="utf-8"?>
<Types xmlns="http://schemas.openxmlformats.org/package/2006/content-types">
  <Default Extension="wmf" ContentType="image/x-wmf"/>
  <Default Extension="png" ContentType="image/pn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ustom.xml" ContentType="application/vnd.openxmlformats-officedocument.custom-properties+xml"/>
  <Override PartName="/docProps/core.xml" ContentType="application/vnd.openxmlformats-package.core-properti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endnotes.xml" ContentType="application/vnd.openxmlformats-officedocument.wordprocessingml.endnotes+xml"/>
  <Override PartName="/word/webSettings.xml" ContentType="application/vnd.openxmlformats-officedocument.wordprocessingml.webSettings+xml"/>
  <Override PartName="/docProps/app.xml" ContentType="application/vnd.openxmlformats-officedocument.extended-properties+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tbl>
      <w:tblPr>
        <w:tblStyle w:val="743"/>
        <w:tblW w:w="0" w:type="auto"/>
        <w:tblInd w:w="40" w:type="dxa"/>
        <w:tblLayout w:type="autofit"/>
        <w:tblCellMar>
          <w:left w:w="40" w:type="dxa"/>
          <w:top w:w="0" w:type="dxa"/>
          <w:right w:w="40" w:type="dxa"/>
          <w:bottom w:w="0" w:type="dxa"/>
        </w:tblCellMar>
        <w:tblLook w:val="04A0" w:firstRow="1" w:lastRow="0" w:firstColumn="1" w:lastColumn="0" w:noHBand="0" w:noVBand="1"/>
      </w:tblPr>
      <w:tblGrid>
        <w:gridCol w:w="10716"/>
      </w:tblGrid>
      <w:tr>
        <w:tblPrEx/>
        <w:trPr>
          <w:cantSplit/>
          <w:trHeight w:val="3115" w:hRule="exact"/>
        </w:trPr>
        <w:tc>
          <w:tcPr>
            <w:tcW w:w="10716" w:type="dxa"/>
            <w:vAlign w:val="center"/>
            <w:textDirection w:val="lrTb"/>
            <w:noWrap w:val="false"/>
          </w:tcPr>
          <w:p>
            <w:pPr>
              <w:widowControl w:val="off"/>
              <w:rPr>
                <w:sz w:val="2"/>
                <w:szCs w:val="2"/>
              </w:rPr>
            </w:pPr>
            <w:r/>
            <w:bookmarkStart w:id="439" w:name="_GoBack"/>
            <w:r/>
            <w:bookmarkEnd w:id="439"/>
            <w:r>
              <w:rPr>
                <w:sz w:val="2"/>
                <w:szCs w:val="2"/>
              </w:rPr>
              <w:t xml:space="preserve">\ql</w:t>
            </w:r>
            <w:r>
              <w:rPr>
                <w:sz w:val="2"/>
                <w:szCs w:val="2"/>
              </w:rPr>
            </w:r>
            <w:r>
              <w:rPr>
                <w:sz w:val="2"/>
                <w:szCs w:val="2"/>
              </w:rPr>
            </w:r>
          </w:p>
          <w:p>
            <w:pPr>
              <w:widowControl w:val="off"/>
              <w:rPr>
                <w:sz w:val="2"/>
                <w:szCs w:val="2"/>
              </w:rPr>
            </w:pPr>
            <w:r>
              <w:rPr>
                <w:sz w:val="2"/>
                <w:szCs w:val="2"/>
              </w:rPr>
            </w:r>
            <w:r>
              <w:rPr>
                <w:sz w:val="2"/>
                <w:szCs w:val="2"/>
              </w:rPr>
            </w:r>
          </w:p>
        </w:tc>
      </w:tr>
      <w:tr>
        <w:tblPrEx/>
        <w:trPr>
          <w:cantSplit/>
          <w:trHeight w:val="9934" w:hRule="exact"/>
        </w:trPr>
        <w:tc>
          <w:tcPr>
            <w:tcW w:w="10716" w:type="dxa"/>
            <w:vAlign w:val="center"/>
            <w:textDirection w:val="lrTb"/>
            <w:noWrap w:val="false"/>
          </w:tcPr>
          <w:p>
            <w:pPr>
              <w:jc w:val="center"/>
              <w:widowControl w:val="off"/>
              <w:rPr>
                <w:rFonts w:ascii="Tahoma" w:hAnsi="Tahoma" w:cs="Tahoma"/>
                <w:sz w:val="48"/>
                <w:szCs w:val="48"/>
              </w:rPr>
            </w:pPr>
            <w:r>
              <w:rPr>
                <w:rFonts w:ascii="Tahoma" w:hAnsi="Tahoma" w:cs="Tahoma"/>
                <w:sz w:val="48"/>
                <w:szCs w:val="48"/>
              </w:rPr>
              <w:t xml:space="preserve">Решение Анжеро-Судженского городского Совета народных депутатов от 30.08.2007 N 96</w:t>
            </w:r>
            <w:r>
              <w:rPr>
                <w:rFonts w:ascii="Tahoma" w:hAnsi="Tahoma" w:cs="Tahoma"/>
                <w:sz w:val="48"/>
                <w:szCs w:val="48"/>
              </w:rPr>
              <w:br/>
            </w:r>
            <w:r>
              <w:rPr>
                <w:rFonts w:ascii="Tahoma" w:hAnsi="Tahoma" w:cs="Tahoma"/>
                <w:sz w:val="48"/>
                <w:szCs w:val="48"/>
              </w:rPr>
              <w:t xml:space="preserve">(ред. от 28.03.2013)</w:t>
            </w:r>
            <w:r>
              <w:rPr>
                <w:rFonts w:ascii="Tahoma" w:hAnsi="Tahoma" w:cs="Tahoma"/>
                <w:sz w:val="48"/>
                <w:szCs w:val="48"/>
              </w:rPr>
              <w:br/>
            </w:r>
            <w:r>
              <w:rPr>
                <w:rFonts w:ascii="Tahoma" w:hAnsi="Tahoma" w:cs="Tahoma"/>
                <w:sz w:val="48"/>
                <w:szCs w:val="48"/>
              </w:rPr>
              <w:t xml:space="preserve">"О реализации Федерального закона от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w:t>
            </w:r>
            <w:r>
              <w:rPr>
                <w:rFonts w:ascii="Tahoma" w:hAnsi="Tahoma" w:cs="Tahoma"/>
                <w:sz w:val="48"/>
                <w:szCs w:val="48"/>
              </w:rPr>
              <w:br/>
            </w:r>
            <w:r>
              <w:rPr>
                <w:rFonts w:ascii="Tahoma" w:hAnsi="Tahoma" w:cs="Tahoma"/>
                <w:sz w:val="48"/>
                <w:szCs w:val="48"/>
              </w:rPr>
              <w:t xml:space="preserve">(вместе с "Положением о муниципальной службе в Анжеро-Судженском городском округе", "Квалификационными требованиями для замещения должностей муниципальной службы в Анжеро-Судженском городском окру</w:t>
            </w:r>
            <w:r>
              <w:rPr>
                <w:rFonts w:ascii="Tahoma" w:hAnsi="Tahoma" w:cs="Tahoma"/>
                <w:sz w:val="48"/>
                <w:szCs w:val="48"/>
              </w:rPr>
              <w:t xml:space="preserve">ге</w:t>
            </w:r>
            <w:r>
              <w:rPr>
                <w:rFonts w:ascii="Tahoma" w:hAnsi="Tahoma" w:cs="Tahoma"/>
                <w:sz w:val="48"/>
                <w:szCs w:val="48"/>
              </w:rPr>
              <w:t xml:space="preserve">"</w:t>
            </w:r>
            <w:r/>
            <w:r>
              <w:rPr>
                <w:rFonts w:ascii="Tahoma" w:hAnsi="Tahoma" w:cs="Tahoma"/>
                <w:sz w:val="48"/>
                <w:szCs w:val="48"/>
              </w:rPr>
            </w:r>
            <w:r>
              <w:rPr>
                <w:rFonts w:ascii="Tahoma" w:hAnsi="Tahoma" w:cs="Tahoma"/>
                <w:sz w:val="48"/>
                <w:szCs w:val="48"/>
              </w:rPr>
            </w:r>
            <w:r>
              <w:rPr>
                <w:rFonts w:ascii="Tahoma" w:hAnsi="Tahoma" w:cs="Tahoma"/>
                <w:sz w:val="48"/>
                <w:szCs w:val="48"/>
              </w:rPr>
            </w:r>
          </w:p>
          <w:p>
            <w:pPr>
              <w:jc w:val="center"/>
              <w:widowControl w:val="off"/>
              <w:rPr>
                <w:rFonts w:ascii="Tahoma" w:hAnsi="Tahoma" w:cs="Tahoma"/>
                <w:sz w:val="48"/>
                <w:szCs w:val="48"/>
              </w:rPr>
            </w:pPr>
            <w:r>
              <w:rPr>
                <w:rFonts w:ascii="Tahoma" w:hAnsi="Tahoma" w:cs="Tahoma"/>
                <w:sz w:val="48"/>
                <w:szCs w:val="48"/>
              </w:rPr>
            </w:r>
            <w:r>
              <w:rPr>
                <w:rFonts w:ascii="Tahoma" w:hAnsi="Tahoma" w:cs="Tahoma"/>
                <w:sz w:val="48"/>
                <w:szCs w:val="48"/>
              </w:rPr>
            </w:r>
          </w:p>
        </w:tc>
      </w:tr>
      <w:tr>
        <w:tblPrEx/>
        <w:trPr>
          <w:cantSplit/>
          <w:trHeight w:val="3115" w:hRule="exact"/>
        </w:trPr>
        <w:tc>
          <w:tcPr>
            <w:tcW w:w="10716" w:type="dxa"/>
            <w:vAlign w:val="center"/>
            <w:textDirection w:val="lrTb"/>
            <w:noWrap w:val="false"/>
          </w:tcPr>
          <w:p>
            <w:pPr>
              <w:jc w:val="center"/>
              <w:widowControl w:val="off"/>
              <w:rPr>
                <w:rFonts w:ascii="Tahoma" w:hAnsi="Tahoma" w:cs="Tahoma"/>
                <w:sz w:val="28"/>
                <w:szCs w:val="28"/>
              </w:rPr>
            </w:pPr>
            <w:r>
              <w:rPr>
                <w:rFonts w:ascii="Tahoma" w:hAnsi="Tahoma" w:cs="Tahoma"/>
                <w:b/>
                <w:bCs/>
                <w:sz w:val="28"/>
                <w:szCs w:val="28"/>
              </w:rPr>
              <w:br/>
            </w:r>
            <w:r>
              <w:rPr>
                <w:rFonts w:ascii="Tahoma" w:hAnsi="Tahoma" w:cs="Tahoma"/>
                <w:sz w:val="28"/>
                <w:szCs w:val="28"/>
              </w:rPr>
            </w:r>
          </w:p>
          <w:p>
            <w:pPr>
              <w:jc w:val="center"/>
              <w:widowControl w:val="off"/>
              <w:rPr>
                <w:rFonts w:ascii="Tahoma" w:hAnsi="Tahoma" w:cs="Tahoma"/>
                <w:sz w:val="28"/>
                <w:szCs w:val="28"/>
              </w:rPr>
            </w:pPr>
            <w:r>
              <w:rPr>
                <w:rFonts w:ascii="Tahoma" w:hAnsi="Tahoma" w:cs="Tahoma"/>
                <w:sz w:val="28"/>
                <w:szCs w:val="28"/>
              </w:rPr>
            </w:r>
            <w:r>
              <w:rPr>
                <w:rFonts w:ascii="Tahoma" w:hAnsi="Tahoma" w:cs="Tahoma"/>
                <w:sz w:val="28"/>
                <w:szCs w:val="28"/>
              </w:rPr>
            </w:r>
          </w:p>
        </w:tc>
      </w:tr>
    </w:tbl>
    <w:p>
      <w:pPr>
        <w:widowControl w:val="off"/>
        <w:sectPr>
          <w:footnotePr/>
          <w:endnotePr/>
          <w:type w:val="continuous"/>
          <w:pgSz w:w="11906" w:h="16838" w:orient="portrait"/>
          <w:pgMar w:top="0" w:right="595" w:bottom="0" w:left="595" w:header="0" w:footer="0" w:gutter="0"/>
          <w:cols w:num="1" w:sep="0" w:space="720" w:equalWidth="1"/>
          <w:docGrid w:linePitch="360"/>
        </w:sectPr>
      </w:pPr>
      <w:r/>
      <w:r/>
    </w:p>
    <w:p>
      <w:pPr>
        <w:pStyle w:val="746"/>
        <w:jc w:val="both"/>
        <w:outlineLvl w:val="0"/>
      </w:pPr>
      <w:r/>
      <w:r/>
    </w:p>
    <w:p>
      <w:pPr>
        <w:pStyle w:val="746"/>
        <w:jc w:val="center"/>
        <w:rPr>
          <w:b/>
          <w:bCs/>
        </w:rPr>
        <w:outlineLvl w:val="0"/>
      </w:pPr>
      <w:r/>
      <w:bookmarkStart w:id="0" w:name="Par1"/>
      <w:r/>
      <w:bookmarkEnd w:id="0"/>
      <w:r>
        <w:rPr>
          <w:b/>
          <w:bCs/>
        </w:rPr>
        <w:t xml:space="preserve">АНЖЕРО-СУДЖЕНСКИЙ ГОРОДСКОЙ СОВЕТ НАРОДНЫХ ДЕПУТАТОВ</w:t>
      </w:r>
      <w:r>
        <w:rPr>
          <w:b/>
          <w:bCs/>
        </w:rPr>
      </w:r>
    </w:p>
    <w:p>
      <w:pPr>
        <w:pStyle w:val="746"/>
        <w:jc w:val="center"/>
        <w:rPr>
          <w:b/>
          <w:bCs/>
        </w:rPr>
      </w:pPr>
      <w:r>
        <w:rPr>
          <w:b/>
          <w:bCs/>
        </w:rPr>
      </w:r>
      <w:r>
        <w:rPr>
          <w:b/>
          <w:bCs/>
        </w:rPr>
      </w:r>
    </w:p>
    <w:p>
      <w:pPr>
        <w:pStyle w:val="746"/>
        <w:jc w:val="center"/>
        <w:rPr>
          <w:b/>
          <w:bCs/>
        </w:rPr>
      </w:pPr>
      <w:r>
        <w:rPr>
          <w:b/>
          <w:bCs/>
        </w:rPr>
        <w:t xml:space="preserve">РЕШЕНИЕ</w:t>
      </w:r>
      <w:r>
        <w:rPr>
          <w:b/>
          <w:bCs/>
        </w:rPr>
      </w:r>
    </w:p>
    <w:p>
      <w:pPr>
        <w:pStyle w:val="746"/>
        <w:jc w:val="center"/>
        <w:rPr>
          <w:b/>
          <w:bCs/>
        </w:rPr>
      </w:pPr>
      <w:r>
        <w:rPr>
          <w:b/>
          <w:bCs/>
        </w:rPr>
        <w:t xml:space="preserve">от 30 августа 2007 г. N 96</w:t>
      </w:r>
      <w:r>
        <w:rPr>
          <w:b/>
          <w:bCs/>
        </w:rPr>
      </w:r>
    </w:p>
    <w:p>
      <w:pPr>
        <w:pStyle w:val="746"/>
        <w:jc w:val="center"/>
        <w:rPr>
          <w:b/>
          <w:bCs/>
        </w:rPr>
      </w:pPr>
      <w:r>
        <w:rPr>
          <w:b/>
          <w:bCs/>
        </w:rPr>
      </w:r>
      <w:r>
        <w:rPr>
          <w:b/>
          <w:bCs/>
        </w:rPr>
      </w:r>
    </w:p>
    <w:p>
      <w:pPr>
        <w:pStyle w:val="746"/>
        <w:jc w:val="center"/>
        <w:rPr>
          <w:b/>
          <w:bCs/>
        </w:rPr>
      </w:pPr>
      <w:r>
        <w:rPr>
          <w:b/>
          <w:bCs/>
        </w:rPr>
        <w:t xml:space="preserve">О РЕАЛИЗАЦИИ ФЕДЕРАЛЬНОГО ЗАКОНА ОТ 02.03.2007 N 25-ФЗ</w:t>
      </w:r>
      <w:r>
        <w:rPr>
          <w:b/>
          <w:bCs/>
        </w:rPr>
      </w:r>
    </w:p>
    <w:p>
      <w:pPr>
        <w:pStyle w:val="746"/>
        <w:jc w:val="center"/>
        <w:rPr>
          <w:b/>
          <w:bCs/>
        </w:rPr>
      </w:pPr>
      <w:r>
        <w:rPr>
          <w:b/>
          <w:bCs/>
        </w:rPr>
        <w:t xml:space="preserve">"О МУНИЦИПАЛЬНОЙ СЛУЖБЕ В РОССИЙСКОЙ ФЕДЕРАЦИИ" И ЗАКОНА</w:t>
      </w:r>
      <w:r>
        <w:rPr>
          <w:b/>
          <w:bCs/>
        </w:rPr>
      </w:r>
    </w:p>
    <w:p>
      <w:pPr>
        <w:pStyle w:val="746"/>
        <w:jc w:val="center"/>
        <w:rPr>
          <w:b/>
          <w:bCs/>
        </w:rPr>
      </w:pPr>
      <w:r>
        <w:rPr>
          <w:b/>
          <w:bCs/>
        </w:rPr>
        <w:t xml:space="preserve">КЕМЕРОВСКОЙ ОБЛАСТИ ОТ 30.06.2007 N 103-ОЗ</w:t>
      </w:r>
      <w:r>
        <w:rPr>
          <w:b/>
          <w:bCs/>
        </w:rPr>
      </w:r>
    </w:p>
    <w:p>
      <w:pPr>
        <w:pStyle w:val="746"/>
        <w:jc w:val="center"/>
        <w:rPr>
          <w:b/>
          <w:bCs/>
        </w:rPr>
      </w:pPr>
      <w:r>
        <w:rPr>
          <w:b/>
          <w:bCs/>
        </w:rPr>
        <w:t xml:space="preserve">"О НЕКОТОРЫХ ВОПРОСАХ ПРОХОЖДЕНИЯ МУНИЦИПАЛЬНОЙ СЛУЖБЫ"</w:t>
      </w:r>
      <w:r>
        <w:rPr>
          <w:b/>
          <w:bCs/>
        </w:rPr>
      </w:r>
    </w:p>
    <w:p>
      <w:pPr>
        <w:pStyle w:val="746"/>
        <w:jc w:val="center"/>
      </w:pPr>
      <w:r/>
      <w:r/>
    </w:p>
    <w:p>
      <w:pPr>
        <w:pStyle w:val="746"/>
        <w:jc w:val="center"/>
      </w:pPr>
      <w:r>
        <w:t xml:space="preserve">(в ред. решений Анжеро-Судженского городского</w:t>
      </w:r>
      <w:r/>
    </w:p>
    <w:p>
      <w:pPr>
        <w:pStyle w:val="746"/>
        <w:jc w:val="center"/>
      </w:pPr>
      <w:r>
        <w:t xml:space="preserve">Совета народных депутатов от 27.03.2008 </w:t>
      </w:r>
      <w:r>
        <w:fldChar w:fldCharType="begin"/>
      </w:r>
      <w:r>
        <w:instrText xml:space="preserve">HYPERLINK co</w:instrText>
      </w:r>
      <w:r>
        <w:instrText xml:space="preserve">nsultantplus://offline/ref=76FE12567E0A37D5262C4A546AB3B342A90AFBA54D3A85A753AB0E5A4E4B499F67D3B3C00AE869B3ACC114z4L1G \o "Решение Анжеро-Судженского городского Совета народных депутатов от 27.03.2008 N 168 \"О внесении изменений в решение городского Совет</w:instrText>
      </w:r>
      <w:r>
        <w:instrText xml:space="preserve">а народных депутатов от 30.08.2007 N 96 \"О реализации Федерального закона от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w:instrText>
      </w:r>
      <w:r>
        <w:br/>
      </w:r>
      <w:r>
        <w:instrText xml:space="preserve">{КонсультантПлюс}"</w:instrText>
      </w:r>
      <w:r>
        <w:fldChar w:fldCharType="separate"/>
      </w:r>
      <w:r>
        <w:rPr>
          <w:color w:val="0000ff"/>
        </w:rPr>
        <w:t xml:space="preserve">N 168</w:t>
      </w:r>
      <w:r>
        <w:fldChar w:fldCharType="end"/>
      </w:r>
      <w:r>
        <w:t xml:space="preserve">,</w:t>
      </w:r>
      <w:r/>
    </w:p>
    <w:p>
      <w:pPr>
        <w:pStyle w:val="746"/>
        <w:jc w:val="center"/>
      </w:pPr>
      <w:r>
        <w:t xml:space="preserve">от 31.03.2011 </w:t>
      </w:r>
      <w:r>
        <w:fldChar w:fldCharType="begin"/>
      </w:r>
      <w:r>
        <w:instrText xml:space="preserve">HYPERLINK consultantplus://offline/ref=76FE12567E0A37D5262C4A546AB3B342A90AFBA54B3A86A052AB0E5A4E4B499F6</w:instrText>
      </w:r>
      <w:r>
        <w:instrText xml:space="preserve">7D3B3C00AE869B3ACC114z4L1G \o "Решение Анжеро-Судженского городского Совета народных депутатов от 31.03.2011 N 645 \"О внесении изменения в решение Анжеро-Судженского городского Совета народных депутатов от 30.08.2007 N 96 \"О реализации Федерального закон</w:instrText>
      </w:r>
      <w:r>
        <w:instrText xml:space="preserve">а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31.03.2011)</w:instrText>
      </w:r>
      <w:r>
        <w:br/>
      </w:r>
      <w:r>
        <w:instrText xml:space="preserve">{КонсультантПлюс}"</w:instrText>
      </w:r>
      <w:r>
        <w:fldChar w:fldCharType="separate"/>
      </w:r>
      <w:r>
        <w:rPr>
          <w:color w:val="0000ff"/>
        </w:rPr>
        <w:t xml:space="preserve">N 645</w:t>
      </w:r>
      <w:r>
        <w:fldChar w:fldCharType="end"/>
      </w:r>
      <w:r>
        <w:t xml:space="preserve">, от 27.05.2011 </w:t>
      </w:r>
      <w:r>
        <w:fldChar w:fldCharType="begin"/>
      </w:r>
      <w:r>
        <w:instrText xml:space="preserve">HYPERLINK consultantplus://offline/ref=76FE12567E0A37D5262C4A546AB3B342A90AFBA54C3D81AD53AB0E5A4E4B499F67D3</w:instrText>
      </w:r>
      <w:r>
        <w:instrText xml:space="preserve">B3C00AE869B3ACC114z4L2G \o "Решение Анжеро-Судженского городского Совета народных депутатов от 27.05.2011 N 664 \"О внесении изменения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26.05.2011)</w:instrText>
      </w:r>
      <w:r>
        <w:br/>
      </w:r>
      <w:r>
        <w:instrText xml:space="preserve">{КонсультантПлюс}"</w:instrText>
      </w:r>
      <w:r>
        <w:fldChar w:fldCharType="separate"/>
      </w:r>
      <w:r>
        <w:rPr>
          <w:color w:val="0000ff"/>
        </w:rPr>
        <w:t xml:space="preserve">N 664</w:t>
      </w:r>
      <w:r>
        <w:fldChar w:fldCharType="end"/>
      </w:r>
      <w:r>
        <w:t xml:space="preserve">,</w:t>
      </w:r>
      <w:r/>
    </w:p>
    <w:p>
      <w:pPr>
        <w:pStyle w:val="746"/>
        <w:jc w:val="center"/>
      </w:pPr>
      <w:r>
        <w:t xml:space="preserve">от 31.10.2011 </w:t>
      </w:r>
      <w:r>
        <w:fldChar w:fldCharType="begin"/>
      </w:r>
      <w:r>
        <w:instrText xml:space="preserve">HYPERLINK consultantplus://offline/ref=76FE12567E0A37D5262C4A546AB3B342A90AFBA54C3284A754AB0E5A4E4B499F67D3</w:instrText>
      </w:r>
      <w:r>
        <w:instrText xml:space="preserve">B3C00AE869B3ACC114z4L1G \o "Решение Анжеро-Судженского городского Совета народных депутатов от 31.10.2011 N 746 \"О внесении изменений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27.10.2011)</w:instrText>
      </w:r>
      <w:r>
        <w:br/>
      </w:r>
      <w:r>
        <w:instrText xml:space="preserve">{КонсультантПлюс}"</w:instrText>
      </w:r>
      <w:r>
        <w:fldChar w:fldCharType="separate"/>
      </w:r>
      <w:r>
        <w:rPr>
          <w:color w:val="0000ff"/>
        </w:rPr>
        <w:t xml:space="preserve">N 746</w:t>
      </w:r>
      <w:r>
        <w:fldChar w:fldCharType="end"/>
      </w:r>
      <w:r>
        <w:t xml:space="preserve">,</w:t>
      </w:r>
      <w:r/>
    </w:p>
    <w:p>
      <w:pPr>
        <w:pStyle w:val="746"/>
        <w:jc w:val="center"/>
      </w:pPr>
      <w:r>
        <w:t xml:space="preserve">решений Совета народных депутатов</w:t>
      </w:r>
      <w:r/>
    </w:p>
    <w:p>
      <w:pPr>
        <w:pStyle w:val="746"/>
        <w:jc w:val="center"/>
      </w:pPr>
      <w:r>
        <w:t xml:space="preserve">Анжеро-Судженского городского округа от 27.01.2012 </w:t>
      </w:r>
      <w:r>
        <w:fldChar w:fldCharType="begin"/>
      </w:r>
      <w:r>
        <w:instrText xml:space="preserve">HYPERLINK consultantplus://offline/ref=76FE12567E0A37D5262C4A546AB3B342A90AFBA54B3B81AC50AB0E5A4E4B499F67D3B3C00AE869B3ACC</w:instrText>
      </w:r>
      <w:r>
        <w:instrText xml:space="preserve">114z4L1G \o "Решение Совета народных депутатов Анжеро-Судженского городского округа от 27.01.2012 N 51 \"О внесении изменений в решение Анжеро-Судженского городского Совета народных депутатов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26.01.2012)</w:instrText>
      </w:r>
      <w:r>
        <w:br/>
      </w:r>
      <w:r>
        <w:instrText xml:space="preserve">{КонсультантПлюс}"</w:instrText>
      </w:r>
      <w:r>
        <w:fldChar w:fldCharType="separate"/>
      </w:r>
      <w:r>
        <w:rPr>
          <w:color w:val="0000ff"/>
        </w:rPr>
        <w:t xml:space="preserve">N 51</w:t>
      </w:r>
      <w:r>
        <w:fldChar w:fldCharType="end"/>
      </w:r>
      <w:r>
        <w:t xml:space="preserve">,</w:t>
      </w:r>
      <w:r/>
    </w:p>
    <w:p>
      <w:pPr>
        <w:pStyle w:val="746"/>
        <w:jc w:val="center"/>
      </w:pPr>
      <w:r>
        <w:t xml:space="preserve">от 27.09.2012 </w:t>
      </w:r>
      <w:r>
        <w:fldChar w:fldCharType="begin"/>
      </w:r>
      <w:r>
        <w:instrText xml:space="preserve">HYPERLINK consultantplus://offline/ref=76FE12567E0A37D5262C4A546AB3B342A90AFBA54B3D84A650AB0E5A4E4B499F67D3B3C00AE869B3ACC114z4LCG</w:instrText>
      </w:r>
      <w:r>
        <w:instrText xml:space="preserve"> \o "Решение Совета народных депутатов Анжеро-Судженского городского округа от 27.09.2012 N 150 \"О внесении изменений в решение Совета народных депутатов Анжеро-Судженского городского округа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27.09.2012)</w:instrText>
      </w:r>
      <w:r>
        <w:br/>
      </w:r>
      <w:r>
        <w:instrText xml:space="preserve">{КонсультантПлюс}"</w:instrText>
      </w:r>
      <w:r>
        <w:fldChar w:fldCharType="separate"/>
      </w:r>
      <w:r>
        <w:rPr>
          <w:color w:val="0000ff"/>
        </w:rPr>
        <w:t xml:space="preserve">N 150</w:t>
      </w:r>
      <w:r>
        <w:fldChar w:fldCharType="end"/>
      </w:r>
      <w:r>
        <w:t xml:space="preserve">, от 27.12.2012 </w:t>
      </w:r>
      <w:r>
        <w:fldChar w:fldCharType="begin"/>
      </w:r>
      <w:r>
        <w:instrText xml:space="preserve">HYPERLINK consultantplus://offline/ref=76FE12567E0A37D5262C4A546AB3B342A90AFBA54B3C8FA452AB0E5A4E4B499F67D3B3C00AE869B3ACC114z4LCG</w:instrText>
      </w:r>
      <w:r>
        <w:instrText xml:space="preserve"> \o "Решение Совета народных депутатов Анжеро-Судженского городского округа от 27.12.2012 N 177 \"О внесении изменений в решение Совета народных депутатов Анжеро-Судженского городского округа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27.12.2012)</w:instrText>
      </w:r>
      <w:r>
        <w:br/>
      </w:r>
      <w:r>
        <w:instrText xml:space="preserve">{КонсультантПлюс}"</w:instrText>
      </w:r>
      <w:r>
        <w:fldChar w:fldCharType="separate"/>
      </w:r>
      <w:r>
        <w:rPr>
          <w:color w:val="0000ff"/>
        </w:rPr>
        <w:t xml:space="preserve">N 177</w:t>
      </w:r>
      <w:r>
        <w:fldChar w:fldCharType="end"/>
      </w:r>
      <w:r>
        <w:t xml:space="preserve">,</w:t>
      </w:r>
      <w:r/>
    </w:p>
    <w:p>
      <w:pPr>
        <w:pStyle w:val="746"/>
        <w:jc w:val="center"/>
      </w:pPr>
      <w:r>
        <w:t xml:space="preserve">от 31.01.2013 </w:t>
      </w:r>
      <w:r>
        <w:fldChar w:fldCharType="begin"/>
      </w:r>
      <w:r>
        <w:instrText xml:space="preserve">HYPERLINK consultantplus://offline/ref=76FE12567E0A37D5262C4A546AB3B342A90AFBA54A3B80A253AB0E5A4E4B499F67D3B3C00AE869B3ACC114z4LCG</w:instrText>
      </w:r>
      <w:r>
        <w:instrText xml:space="preserve"> \o "Решение Совета народных депутатов Анжеро-Судженского городского округа от 31.01.2013 N 192 \"О внесении изменений в решение Совета народных депутатов Анжеро-Судженского городского округа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31.01.2013)</w:instrText>
      </w:r>
      <w:r>
        <w:br/>
      </w:r>
      <w:r>
        <w:instrText xml:space="preserve">{КонсультантПлюс}"</w:instrText>
      </w:r>
      <w:r>
        <w:fldChar w:fldCharType="separate"/>
      </w:r>
      <w:r>
        <w:rPr>
          <w:color w:val="0000ff"/>
        </w:rPr>
        <w:t xml:space="preserve">N 192</w:t>
      </w:r>
      <w:r>
        <w:fldChar w:fldCharType="end"/>
      </w:r>
      <w:r>
        <w:t xml:space="preserve">, от 28.03.2013 </w:t>
      </w:r>
      <w:r>
        <w:fldChar w:fldCharType="begin"/>
      </w:r>
      <w:r>
        <w:instrText xml:space="preserve">HYPERLINK consultantplus://offline/ref=76FE12567E0A37D5262C4A546AB3B342A90AFBA54A3A83A450AB0E5A4E4B499F67D3B3C00AE869B3ACC114z4LCG</w:instrText>
      </w:r>
      <w:r>
        <w:instrText xml:space="preserve"> \o "Решение Совета народных депутатов Анжеро-Судженского городского округа от 28.03.2013 N 202 \"О внесении изменений в решение Совета народных депутатов Анжеро-Судженского городского округа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28.03.2013)</w:instrText>
      </w:r>
      <w:r>
        <w:br/>
      </w:r>
      <w:r>
        <w:instrText xml:space="preserve">{КонсультантПлюс}"</w:instrText>
      </w:r>
      <w:r>
        <w:fldChar w:fldCharType="separate"/>
      </w:r>
      <w:r>
        <w:rPr>
          <w:color w:val="0000ff"/>
        </w:rPr>
        <w:t xml:space="preserve">N 202</w:t>
      </w:r>
      <w:r>
        <w:fldChar w:fldCharType="end"/>
      </w:r>
      <w:r>
        <w:t xml:space="preserve">)</w:t>
      </w:r>
      <w:r/>
    </w:p>
    <w:p>
      <w:pPr>
        <w:pStyle w:val="746"/>
        <w:jc w:val="center"/>
      </w:pPr>
      <w:r/>
      <w:r/>
    </w:p>
    <w:p>
      <w:pPr>
        <w:pStyle w:val="746"/>
        <w:ind w:firstLine="540"/>
        <w:jc w:val="both"/>
      </w:pPr>
      <w:r>
        <w:t xml:space="preserve">В целях реализации Федерального </w:t>
      </w:r>
      <w:r>
        <w:fldChar w:fldCharType="begin"/>
      </w:r>
      <w:r>
        <w:instrText xml:space="preserve">HYPERLINK consultantplus://offline/ref=76FE12567E0A37D5262C54597CDFEF47AC04ACAF48328DF20DF4550719z4L2G \o "Федеральный закон от 02.03.2007 N 25-ФЗ (ред. от 04.03.2014) \"О муниципальной службе в Российской Федерации\"</w:instrText>
      </w:r>
      <w:r>
        <w:br/>
      </w:r>
      <w:r>
        <w:instrText xml:space="preserve">{КонсультантПлюс}"</w:instrText>
      </w:r>
      <w:r>
        <w:fldChar w:fldCharType="separate"/>
      </w:r>
      <w:r>
        <w:rPr>
          <w:color w:val="0000ff"/>
        </w:rPr>
        <w:t xml:space="preserve">закона</w:t>
      </w:r>
      <w:r>
        <w:fldChar w:fldCharType="end"/>
      </w:r>
      <w:r>
        <w:t xml:space="preserve"> от 02.03.2007 N 25-ФЗ "О муниципальной службе в Российской Федерации" и </w:t>
      </w:r>
      <w:r>
        <w:fldChar w:fldCharType="begin"/>
      </w:r>
      <w:r>
        <w:instrText xml:space="preserve">HYPERLINK consultantplus://offline/ref=76FE12567E0A</w:instrText>
      </w:r>
      <w:r>
        <w:instrText xml:space="preserve">37D5262C4A546AB3B342A90AFBA54D3F86A756AB0E5A4E4B499Fz6L7G \o "Закон Кемеровской области от 30.06.2007 N 103-ОЗ (ред. от 06.02.2009) \"О некоторых вопросах прохождения муниципальной службы\" (принят Советом народных депутатов Кемеровской области 20.06.2007)</w:instrText>
      </w:r>
      <w:r>
        <w:br/>
      </w:r>
      <w:r>
        <w:instrText xml:space="preserve">{КонсультантПлюс}"</w:instrText>
      </w:r>
      <w:r>
        <w:fldChar w:fldCharType="separate"/>
      </w:r>
      <w:r>
        <w:rPr>
          <w:color w:val="0000ff"/>
        </w:rPr>
        <w:t xml:space="preserve">Закона</w:t>
      </w:r>
      <w:r>
        <w:fldChar w:fldCharType="end"/>
      </w:r>
      <w:r>
        <w:t xml:space="preserve"> Кемеровской области от 30.06.2007 N 103-ОЗ "О некоторых вопросах прохождения муниципальной службы" Совет народных депутатов Анжеро-Судженского городского округа решил:</w:t>
      </w:r>
      <w:r/>
    </w:p>
    <w:p>
      <w:pPr>
        <w:pStyle w:val="746"/>
        <w:jc w:val="both"/>
      </w:pPr>
      <w:r>
        <w:t xml:space="preserve">(в ред. </w:t>
      </w:r>
      <w:r>
        <w:fldChar w:fldCharType="begin"/>
      </w:r>
      <w:r>
        <w:instrText xml:space="preserve">HYPERLINK consultantplus://offline/ref=76FE12567E0A37D5262C4A546AB3B342A90AFBA54C3284A754AB0E5A4E4B499F67D3</w:instrText>
      </w:r>
      <w:r>
        <w:instrText xml:space="preserve">B3C00AE869B3ACC114z4L2G \o "Решение Анжеро-Судженского городского Совета народных депутатов от 31.10.2011 N 746 \"О внесении изменений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27.10.2011)</w:instrText>
      </w:r>
      <w:r>
        <w:br/>
      </w:r>
      <w:r>
        <w:instrText xml:space="preserve">{КонсультантПлюс}"</w:instrText>
      </w:r>
      <w:r>
        <w:fldChar w:fldCharType="separate"/>
      </w:r>
      <w:r>
        <w:rPr>
          <w:color w:val="0000ff"/>
        </w:rPr>
        <w:t xml:space="preserve">решения</w:t>
      </w:r>
      <w:r>
        <w:fldChar w:fldCharType="end"/>
      </w:r>
      <w:r>
        <w:t xml:space="preserve"> Анжеро-Судженского городского Совета народных депутатов от 31.10.2011 N 746)</w:t>
      </w:r>
      <w:r/>
    </w:p>
    <w:p>
      <w:pPr>
        <w:pStyle w:val="746"/>
        <w:ind w:firstLine="540"/>
        <w:jc w:val="both"/>
      </w:pPr>
      <w:r/>
      <w:r/>
    </w:p>
    <w:p>
      <w:pPr>
        <w:pStyle w:val="746"/>
        <w:ind w:firstLine="540"/>
        <w:jc w:val="both"/>
      </w:pPr>
      <w:r>
        <w:t xml:space="preserve">1. Утвердить </w:t>
      </w:r>
      <w:r>
        <w:fldChar w:fldCharType="begin"/>
      </w:r>
      <w:r>
        <w:instrText xml:space="preserve">HYPERLINK \l Par64  \o "Ссылка на текущий документ"</w:instrText>
      </w:r>
      <w:r>
        <w:fldChar w:fldCharType="separate"/>
      </w:r>
      <w:r>
        <w:rPr>
          <w:color w:val="0000ff"/>
        </w:rPr>
        <w:t xml:space="preserve">Положение</w:t>
      </w:r>
      <w:r>
        <w:fldChar w:fldCharType="end"/>
      </w:r>
      <w:r>
        <w:t xml:space="preserve"> о муниципальной службе в Анжеро-Судженском городском округе согласно приложению N 1.</w:t>
      </w:r>
      <w:r/>
    </w:p>
    <w:p>
      <w:pPr>
        <w:pStyle w:val="746"/>
        <w:jc w:val="both"/>
      </w:pPr>
      <w:r>
        <w:t xml:space="preserve">(в ред. решений Анжеро-Судженского городского Совета народных депутатов от 31.03.2011 </w:t>
      </w:r>
      <w:r>
        <w:fldChar w:fldCharType="begin"/>
      </w:r>
      <w:r>
        <w:instrText xml:space="preserve">HYPERLINK consultantplus://offline/ref=76FE12567E0A37D5262C4A546AB3B342A90AFBA54B3A86A052AB0E5A4E4B499F6</w:instrText>
      </w:r>
      <w:r>
        <w:instrText xml:space="preserve">7D3B3C00AE869B3ACC114z4L2G \o "Решение Анжеро-Судженского городского Совета народных депутатов от 31.03.2011 N 645 \"О внесении изменения в решение Анжеро-Судженского городского Совета народных депутатов от 30.08.2007 N 96 \"О реализации Федерального закон</w:instrText>
      </w:r>
      <w:r>
        <w:instrText xml:space="preserve">а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31.03.2011)</w:instrText>
      </w:r>
      <w:r>
        <w:br/>
      </w:r>
      <w:r>
        <w:instrText xml:space="preserve">{КонсультантПлюс}"</w:instrText>
      </w:r>
      <w:r>
        <w:fldChar w:fldCharType="separate"/>
      </w:r>
      <w:r>
        <w:rPr>
          <w:color w:val="0000ff"/>
        </w:rPr>
        <w:t xml:space="preserve">N 645</w:t>
      </w:r>
      <w:r>
        <w:fldChar w:fldCharType="end"/>
      </w:r>
      <w:r>
        <w:t xml:space="preserve">, от 31.10.2011 </w:t>
      </w:r>
      <w:r>
        <w:fldChar w:fldCharType="begin"/>
      </w:r>
      <w:r>
        <w:instrText xml:space="preserve">HYPERLINK consultantplus://offline/ref=76FE12567E0A37D5262C4A546AB3B342A90AFBA54C3284A754AB0E5A4E4B499F67D3</w:instrText>
      </w:r>
      <w:r>
        <w:instrText xml:space="preserve">B3C00AE869B3ACC114z4L2G \o "Решение Анжеро-Судженского городского Совета народных депутатов от 31.10.2011 N 746 \"О внесении изменений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27.10.2011)</w:instrText>
      </w:r>
      <w:r>
        <w:br/>
      </w:r>
      <w:r>
        <w:instrText xml:space="preserve">{КонсультантПлюс}"</w:instrText>
      </w:r>
      <w:r>
        <w:fldChar w:fldCharType="separate"/>
      </w:r>
      <w:r>
        <w:rPr>
          <w:color w:val="0000ff"/>
        </w:rPr>
        <w:t xml:space="preserve">N 746</w:t>
      </w:r>
      <w:r>
        <w:fldChar w:fldCharType="end"/>
      </w:r>
      <w:r>
        <w:t xml:space="preserve">)</w:t>
      </w:r>
      <w:r/>
    </w:p>
    <w:p>
      <w:pPr>
        <w:pStyle w:val="746"/>
        <w:ind w:firstLine="540"/>
        <w:jc w:val="both"/>
      </w:pPr>
      <w:r>
        <w:t xml:space="preserve">2. Утвердить </w:t>
      </w:r>
      <w:r>
        <w:fldChar w:fldCharType="begin"/>
      </w:r>
      <w:r>
        <w:instrText xml:space="preserve">HYPERLINK \l Par213  \o "Ссылка на текущий документ"</w:instrText>
      </w:r>
      <w:r>
        <w:fldChar w:fldCharType="separate"/>
      </w:r>
      <w:r>
        <w:rPr>
          <w:color w:val="0000ff"/>
        </w:rPr>
        <w:t xml:space="preserve">должности</w:t>
      </w:r>
      <w:r>
        <w:fldChar w:fldCharType="end"/>
      </w:r>
      <w:r>
        <w:t xml:space="preserve"> муниципальной службы в Анжеро-Судженском городском округе согласно приложению N 2.</w:t>
      </w:r>
      <w:r/>
    </w:p>
    <w:p>
      <w:pPr>
        <w:pStyle w:val="746"/>
        <w:jc w:val="both"/>
      </w:pPr>
      <w:r>
        <w:t xml:space="preserve">(в ред. решений Анжеро-Судженского городского Совета народных депутатов от 31.03.2011 </w:t>
      </w:r>
      <w:r>
        <w:fldChar w:fldCharType="begin"/>
      </w:r>
      <w:r>
        <w:instrText xml:space="preserve">HYPERLINK consultantplus://offline/ref=76FE12567E0A37D5262C4A546AB3B342A90AFBA54B3A86A052AB0E5A4E4B499F6</w:instrText>
      </w:r>
      <w:r>
        <w:instrText xml:space="preserve">7D3B3C00AE869B3ACC114z4L2G \o "Решение Анжеро-Судженского городского Совета народных депутатов от 31.03.2011 N 645 \"О внесении изменения в решение Анжеро-Судженского городского Совета народных депутатов от 30.08.2007 N 96 \"О реализации Федерального закон</w:instrText>
      </w:r>
      <w:r>
        <w:instrText xml:space="preserve">а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31.03.2011)</w:instrText>
      </w:r>
      <w:r>
        <w:br/>
      </w:r>
      <w:r>
        <w:instrText xml:space="preserve">{КонсультантПлюс}"</w:instrText>
      </w:r>
      <w:r>
        <w:fldChar w:fldCharType="separate"/>
      </w:r>
      <w:r>
        <w:rPr>
          <w:color w:val="0000ff"/>
        </w:rPr>
        <w:t xml:space="preserve">N 645</w:t>
      </w:r>
      <w:r>
        <w:fldChar w:fldCharType="end"/>
      </w:r>
      <w:r>
        <w:t xml:space="preserve">, от 31.10.2011 </w:t>
      </w:r>
      <w:r>
        <w:fldChar w:fldCharType="begin"/>
      </w:r>
      <w:r>
        <w:instrText xml:space="preserve">HYPERLINK consultantplus://offline/ref=76FE12567E0A37D5262C4A546AB3B342A90AFBA54C3284A754AB0E5A4E4B499F67D3</w:instrText>
      </w:r>
      <w:r>
        <w:instrText xml:space="preserve">B3C00AE869B3ACC114z4L2G \o "Решение Анжеро-Судженского городского Совета народных депутатов от 31.10.2011 N 746 \"О внесении изменений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27.10.2011)</w:instrText>
      </w:r>
      <w:r>
        <w:br/>
      </w:r>
      <w:r>
        <w:instrText xml:space="preserve">{КонсультантПлюс}"</w:instrText>
      </w:r>
      <w:r>
        <w:fldChar w:fldCharType="separate"/>
      </w:r>
      <w:r>
        <w:rPr>
          <w:color w:val="0000ff"/>
        </w:rPr>
        <w:t xml:space="preserve">N 746</w:t>
      </w:r>
      <w:r>
        <w:fldChar w:fldCharType="end"/>
      </w:r>
      <w:r>
        <w:t xml:space="preserve">)</w:t>
      </w:r>
      <w:r/>
    </w:p>
    <w:p>
      <w:pPr>
        <w:pStyle w:val="746"/>
        <w:ind w:firstLine="540"/>
        <w:jc w:val="both"/>
      </w:pPr>
      <w:r>
        <w:t xml:space="preserve">3. Утвердить квалификационные </w:t>
      </w:r>
      <w:r>
        <w:fldChar w:fldCharType="begin"/>
      </w:r>
      <w:r>
        <w:instrText xml:space="preserve">HYPERLINK \l Par347  \o "Ссылка на текущий документ"</w:instrText>
      </w:r>
      <w:r>
        <w:fldChar w:fldCharType="separate"/>
      </w:r>
      <w:r>
        <w:rPr>
          <w:color w:val="0000ff"/>
        </w:rPr>
        <w:t xml:space="preserve">требования</w:t>
      </w:r>
      <w:r>
        <w:fldChar w:fldCharType="end"/>
      </w:r>
      <w:r>
        <w:t xml:space="preserve"> для замещения должностей муниципальной службы в Анжеро-Судженском городском округе согласно приложению N 3.</w:t>
      </w:r>
      <w:r/>
    </w:p>
    <w:p>
      <w:pPr>
        <w:pStyle w:val="746"/>
        <w:jc w:val="both"/>
      </w:pPr>
      <w:r>
        <w:t xml:space="preserve">(в ред. решений Анжеро-Судженского городского Совета народных депутатов от 31.03.2011 </w:t>
      </w:r>
      <w:r>
        <w:fldChar w:fldCharType="begin"/>
      </w:r>
      <w:r>
        <w:instrText xml:space="preserve">HYPERLINK consultantplus://offline/ref=76FE12567E0A37D5262C4A546AB3B342A90AFBA54B3A86A052AB0E5A4E4B499F6</w:instrText>
      </w:r>
      <w:r>
        <w:instrText xml:space="preserve">7D3B3C00AE869B3ACC114z4L2G \o "Решение Анжеро-Судженского городского Совета народных депутатов от 31.03.2011 N 645 \"О внесении изменения в решение Анжеро-Судженского городского Совета народных депутатов от 30.08.2007 N 96 \"О реализации Федерального закон</w:instrText>
      </w:r>
      <w:r>
        <w:instrText xml:space="preserve">а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31.03.2011)</w:instrText>
      </w:r>
      <w:r>
        <w:br/>
      </w:r>
      <w:r>
        <w:instrText xml:space="preserve">{КонсультантПлюс}"</w:instrText>
      </w:r>
      <w:r>
        <w:fldChar w:fldCharType="separate"/>
      </w:r>
      <w:r>
        <w:rPr>
          <w:color w:val="0000ff"/>
        </w:rPr>
        <w:t xml:space="preserve">N 645</w:t>
      </w:r>
      <w:r>
        <w:fldChar w:fldCharType="end"/>
      </w:r>
      <w:r>
        <w:t xml:space="preserve">, от 31.10.2011 </w:t>
      </w:r>
      <w:r>
        <w:fldChar w:fldCharType="begin"/>
      </w:r>
      <w:r>
        <w:instrText xml:space="preserve">HYPERLINK consultantplus://offline/ref=76FE12567E0A37D5262C4A546AB3B342A90AFBA54C3284A754AB0E5A4E4B499F67D3</w:instrText>
      </w:r>
      <w:r>
        <w:instrText xml:space="preserve">B3C00AE869B3ACC114z4L2G \o "Решение Анжеро-Судженского городского Совета народных депутатов от 31.10.2011 N 746 \"О внесении изменений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27.10.2011)</w:instrText>
      </w:r>
      <w:r>
        <w:br/>
      </w:r>
      <w:r>
        <w:instrText xml:space="preserve">{КонсультантПлюс}"</w:instrText>
      </w:r>
      <w:r>
        <w:fldChar w:fldCharType="separate"/>
      </w:r>
      <w:r>
        <w:rPr>
          <w:color w:val="0000ff"/>
        </w:rPr>
        <w:t xml:space="preserve">N 746</w:t>
      </w:r>
      <w:r>
        <w:fldChar w:fldCharType="end"/>
      </w:r>
      <w:r>
        <w:t xml:space="preserve">)</w:t>
      </w:r>
      <w:r/>
    </w:p>
    <w:p>
      <w:pPr>
        <w:pStyle w:val="746"/>
        <w:ind w:firstLine="540"/>
        <w:jc w:val="both"/>
      </w:pPr>
      <w:r>
        <w:t xml:space="preserve">4. Утвердить </w:t>
      </w:r>
      <w:r>
        <w:fldChar w:fldCharType="begin"/>
      </w:r>
      <w:r>
        <w:instrText xml:space="preserve">HYPERLINK \l Par411  \o "Ссылка на текущий документ"</w:instrText>
      </w:r>
      <w:r>
        <w:fldChar w:fldCharType="separate"/>
      </w:r>
      <w:r>
        <w:rPr>
          <w:color w:val="0000ff"/>
        </w:rPr>
        <w:t xml:space="preserve">порядок</w:t>
      </w:r>
      <w:r>
        <w:fldChar w:fldCharType="end"/>
      </w:r>
      <w:r>
        <w:t xml:space="preserve"> ведения реестра муниципальных служащих Анжеро-Судженского городского округа согласно приложению N 4.</w:t>
      </w:r>
      <w:r/>
    </w:p>
    <w:p>
      <w:pPr>
        <w:pStyle w:val="746"/>
        <w:jc w:val="both"/>
      </w:pPr>
      <w:r>
        <w:t xml:space="preserve">(в ред. решений Анжеро-Судженского городского Совета народных депутатов от 31.03.2011 </w:t>
      </w:r>
      <w:r>
        <w:fldChar w:fldCharType="begin"/>
      </w:r>
      <w:r>
        <w:instrText xml:space="preserve">HYPERLINK consultantplus://offline/ref=76FE12567E0A37D5262C4A546AB3B342A90AFBA54B3A86A052AB0E5A4E4B499F6</w:instrText>
      </w:r>
      <w:r>
        <w:instrText xml:space="preserve">7D3B3C00AE869B3ACC114z4L2G \o "Решение Анжеро-Судженского городского Совета народных депутатов от 31.03.2011 N 645 \"О внесении изменения в решение Анжеро-Судженского городского Совета народных депутатов от 30.08.2007 N 96 \"О реализации Федерального закон</w:instrText>
      </w:r>
      <w:r>
        <w:instrText xml:space="preserve">а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31.03.2011)</w:instrText>
      </w:r>
      <w:r>
        <w:br/>
      </w:r>
      <w:r>
        <w:instrText xml:space="preserve">{КонсультантПлюс}"</w:instrText>
      </w:r>
      <w:r>
        <w:fldChar w:fldCharType="separate"/>
      </w:r>
      <w:r>
        <w:rPr>
          <w:color w:val="0000ff"/>
        </w:rPr>
        <w:t xml:space="preserve">N 645</w:t>
      </w:r>
      <w:r>
        <w:fldChar w:fldCharType="end"/>
      </w:r>
      <w:r>
        <w:t xml:space="preserve">, от 31.10.2011 </w:t>
      </w:r>
      <w:r>
        <w:fldChar w:fldCharType="begin"/>
      </w:r>
      <w:r>
        <w:instrText xml:space="preserve">HYPERLINK consultantplus://offline/ref=76FE12567E0A37D5262C4A546AB3B342A90AFBA54C3284A754AB0E5A4E4B499F67D3</w:instrText>
      </w:r>
      <w:r>
        <w:instrText xml:space="preserve">B3C00AE869B3ACC114z4L2G \o "Решение Анжеро-Судженского городского Совета народных депутатов от 31.10.2011 N 746 \"О внесении изменений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27.10.2011)</w:instrText>
      </w:r>
      <w:r>
        <w:br/>
      </w:r>
      <w:r>
        <w:instrText xml:space="preserve">{КонсультантПлюс}"</w:instrText>
      </w:r>
      <w:r>
        <w:fldChar w:fldCharType="separate"/>
      </w:r>
      <w:r>
        <w:rPr>
          <w:color w:val="0000ff"/>
        </w:rPr>
        <w:t xml:space="preserve">N 746</w:t>
      </w:r>
      <w:r>
        <w:fldChar w:fldCharType="end"/>
      </w:r>
      <w:r>
        <w:t xml:space="preserve">)</w:t>
      </w:r>
      <w:r/>
    </w:p>
    <w:p>
      <w:pPr>
        <w:pStyle w:val="746"/>
        <w:ind w:firstLine="540"/>
        <w:jc w:val="both"/>
      </w:pPr>
      <w:r>
        <w:t xml:space="preserve">5. Утвердить </w:t>
      </w:r>
      <w:r>
        <w:fldChar w:fldCharType="begin"/>
      </w:r>
      <w:r>
        <w:instrText xml:space="preserve">HYPERLINK \l Par563  \o "Ссылка на текущий документ"</w:instrText>
      </w:r>
      <w:r>
        <w:fldChar w:fldCharType="separate"/>
      </w:r>
      <w:r>
        <w:rPr>
          <w:color w:val="0000ff"/>
        </w:rPr>
        <w:t xml:space="preserve">Положение</w:t>
      </w:r>
      <w:r>
        <w:fldChar w:fldCharType="end"/>
      </w:r>
      <w:r>
        <w:t xml:space="preserve"> о проведении конкурса на замещение должности муниципальной службы в Анжеро-Судженском городском округе согласно приложению N 5.</w:t>
      </w:r>
      <w:r/>
    </w:p>
    <w:p>
      <w:pPr>
        <w:pStyle w:val="746"/>
        <w:jc w:val="both"/>
      </w:pPr>
      <w:r>
        <w:t xml:space="preserve">(в ред. решений Анжеро-Судженского городского Совета народных депутатов от 31.03.2011 </w:t>
      </w:r>
      <w:r>
        <w:fldChar w:fldCharType="begin"/>
      </w:r>
      <w:r>
        <w:instrText xml:space="preserve">HYPERLINK consultantplus://offline/ref=76FE12567E0A37D5262C4A546AB3B342A90AFBA54B3A86A052AB0E5A4E4B499F6</w:instrText>
      </w:r>
      <w:r>
        <w:instrText xml:space="preserve">7D3B3C00AE869B3ACC114z4L2G \o "Решение Анжеро-Судженского городского Совета народных депутатов от 31.03.2011 N 645 \"О внесении изменения в решение Анжеро-Судженского городского Совета народных депутатов от 30.08.2007 N 96 \"О реализации Федерального закон</w:instrText>
      </w:r>
      <w:r>
        <w:instrText xml:space="preserve">а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31.03.2011)</w:instrText>
      </w:r>
      <w:r>
        <w:br/>
      </w:r>
      <w:r>
        <w:instrText xml:space="preserve">{КонсультантПлюс}"</w:instrText>
      </w:r>
      <w:r>
        <w:fldChar w:fldCharType="separate"/>
      </w:r>
      <w:r>
        <w:rPr>
          <w:color w:val="0000ff"/>
        </w:rPr>
        <w:t xml:space="preserve">N 645</w:t>
      </w:r>
      <w:r>
        <w:fldChar w:fldCharType="end"/>
      </w:r>
      <w:r>
        <w:t xml:space="preserve">, от 31.10.2011 </w:t>
      </w:r>
      <w:r>
        <w:fldChar w:fldCharType="begin"/>
      </w:r>
      <w:r>
        <w:instrText xml:space="preserve">HYPERLINK consultantplus://offline/ref=76FE12567E0A37D5262C4A546AB3B342A90AFBA54C3284A754AB0E5A4E4B499F67D3</w:instrText>
      </w:r>
      <w:r>
        <w:instrText xml:space="preserve">B3C00AE869B3ACC114z4L2G \o "Решение Анжеро-Судженского городского Совета народных депутатов от 31.10.2011 N 746 \"О внесении изменений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27.10.2011)</w:instrText>
      </w:r>
      <w:r>
        <w:br/>
      </w:r>
      <w:r>
        <w:instrText xml:space="preserve">{КонсультантПлюс}"</w:instrText>
      </w:r>
      <w:r>
        <w:fldChar w:fldCharType="separate"/>
      </w:r>
      <w:r>
        <w:rPr>
          <w:color w:val="0000ff"/>
        </w:rPr>
        <w:t xml:space="preserve">N 746</w:t>
      </w:r>
      <w:r>
        <w:fldChar w:fldCharType="end"/>
      </w:r>
      <w:r>
        <w:t xml:space="preserve">)</w:t>
      </w:r>
      <w:r/>
    </w:p>
    <w:p>
      <w:pPr>
        <w:pStyle w:val="746"/>
        <w:ind w:firstLine="540"/>
        <w:jc w:val="both"/>
      </w:pPr>
      <w:r>
        <w:t xml:space="preserve">6. Утвердить </w:t>
      </w:r>
      <w:r>
        <w:fldChar w:fldCharType="begin"/>
      </w:r>
      <w:r>
        <w:instrText xml:space="preserve">HYPERLINK \l Par816  \o "Ссылка на текущий документ"</w:instrText>
      </w:r>
      <w:r>
        <w:fldChar w:fldCharType="separate"/>
      </w:r>
      <w:r>
        <w:rPr>
          <w:color w:val="0000ff"/>
        </w:rPr>
        <w:t xml:space="preserve">Положение</w:t>
      </w:r>
      <w:r>
        <w:fldChar w:fldCharType="end"/>
      </w:r>
      <w:r>
        <w:t xml:space="preserve"> о проведении аттестации муниципальных служащих Анжеро-Судженского городского округа согласно приложению N 6.</w:t>
      </w:r>
      <w:r/>
    </w:p>
    <w:p>
      <w:pPr>
        <w:pStyle w:val="746"/>
        <w:jc w:val="both"/>
      </w:pPr>
      <w:r>
        <w:t xml:space="preserve">(в ред. решений Анжеро-Судженского городского Совета народных депутатов от 31.03.2011 </w:t>
      </w:r>
      <w:r>
        <w:fldChar w:fldCharType="begin"/>
      </w:r>
      <w:r>
        <w:instrText xml:space="preserve">HYPERLINK consultantplus://offline/ref=76FE12567E0A37D5262C4A546AB3B342A90AFBA54B3A86A052AB0E5A4E4B499F6</w:instrText>
      </w:r>
      <w:r>
        <w:instrText xml:space="preserve">7D3B3C00AE869B3ACC114z4L2G \o "Решение Анжеро-Судженского городского Совета народных депутатов от 31.03.2011 N 645 \"О внесении изменения в решение Анжеро-Судженского городского Совета народных депутатов от 30.08.2007 N 96 \"О реализации Федерального закон</w:instrText>
      </w:r>
      <w:r>
        <w:instrText xml:space="preserve">а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31.03.2011)</w:instrText>
      </w:r>
      <w:r>
        <w:br/>
      </w:r>
      <w:r>
        <w:instrText xml:space="preserve">{КонсультантПлюс}"</w:instrText>
      </w:r>
      <w:r>
        <w:fldChar w:fldCharType="separate"/>
      </w:r>
      <w:r>
        <w:rPr>
          <w:color w:val="0000ff"/>
        </w:rPr>
        <w:t xml:space="preserve">N 645</w:t>
      </w:r>
      <w:r>
        <w:fldChar w:fldCharType="end"/>
      </w:r>
      <w:r>
        <w:t xml:space="preserve">, от 31.10.2011 </w:t>
      </w:r>
      <w:r>
        <w:fldChar w:fldCharType="begin"/>
      </w:r>
      <w:r>
        <w:instrText xml:space="preserve">HYPERLINK consultantplus://offline/ref=76FE12567E0A37D5262C4A546AB3B342A90AFBA54C3284A754AB0E5A4E4B499F67D3</w:instrText>
      </w:r>
      <w:r>
        <w:instrText xml:space="preserve">B3C00AE869B3ACC114z4L2G \o "Решение Анжеро-Судженского городского Совета народных депутатов от 31.10.2011 N 746 \"О внесении изменений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27.10.2011)</w:instrText>
      </w:r>
      <w:r>
        <w:br/>
      </w:r>
      <w:r>
        <w:instrText xml:space="preserve">{КонсультантПлюс}"</w:instrText>
      </w:r>
      <w:r>
        <w:fldChar w:fldCharType="separate"/>
      </w:r>
      <w:r>
        <w:rPr>
          <w:color w:val="0000ff"/>
        </w:rPr>
        <w:t xml:space="preserve">N 746</w:t>
      </w:r>
      <w:r>
        <w:fldChar w:fldCharType="end"/>
      </w:r>
      <w:r>
        <w:t xml:space="preserve">)</w:t>
      </w:r>
      <w:r/>
    </w:p>
    <w:p>
      <w:pPr>
        <w:pStyle w:val="746"/>
        <w:ind w:firstLine="540"/>
        <w:jc w:val="both"/>
      </w:pPr>
      <w:r>
        <w:t xml:space="preserve">7. Утвердить </w:t>
      </w:r>
      <w:r>
        <w:fldChar w:fldCharType="begin"/>
      </w:r>
      <w:r>
        <w:instrText xml:space="preserve">HYPERLINK \l Par961  \o "Ссылка на текущий документ"</w:instrText>
      </w:r>
      <w:r>
        <w:fldChar w:fldCharType="separate"/>
      </w:r>
      <w:r>
        <w:rPr>
          <w:color w:val="0000ff"/>
        </w:rPr>
        <w:t xml:space="preserve">кодекс</w:t>
      </w:r>
      <w:r>
        <w:fldChar w:fldCharType="end"/>
      </w:r>
      <w:r>
        <w:t xml:space="preserve"> деловой этики муниципальных служащих Анжеро-Судженского городского округа согласно приложению N 7.</w:t>
      </w:r>
      <w:r/>
    </w:p>
    <w:p>
      <w:pPr>
        <w:pStyle w:val="746"/>
        <w:jc w:val="both"/>
      </w:pPr>
      <w:r>
        <w:t xml:space="preserve">(в ред. решений Анжеро-Судженского городского Совета народных депутатов от 31.03.2011 </w:t>
      </w:r>
      <w:r>
        <w:fldChar w:fldCharType="begin"/>
      </w:r>
      <w:r>
        <w:instrText xml:space="preserve">HYPERLINK consultantplus://offline/ref=76FE12567E0A37D5262C4A546AB3B342A90AFBA54B3A86A052AB0E5A4E4B499F6</w:instrText>
      </w:r>
      <w:r>
        <w:instrText xml:space="preserve">7D3B3C00AE869B3ACC114z4L2G \o "Решение Анжеро-Судженского городского Совета народных депутатов от 31.03.2011 N 645 \"О внесении изменения в решение Анжеро-Судженского городского Совета народных депутатов от 30.08.2007 N 96 \"О реализации Федерального закон</w:instrText>
      </w:r>
      <w:r>
        <w:instrText xml:space="preserve">а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31.03.2011)</w:instrText>
      </w:r>
      <w:r>
        <w:br/>
      </w:r>
      <w:r>
        <w:instrText xml:space="preserve">{КонсультантПлюс}"</w:instrText>
      </w:r>
      <w:r>
        <w:fldChar w:fldCharType="separate"/>
      </w:r>
      <w:r>
        <w:rPr>
          <w:color w:val="0000ff"/>
        </w:rPr>
        <w:t xml:space="preserve">N 645</w:t>
      </w:r>
      <w:r>
        <w:fldChar w:fldCharType="end"/>
      </w:r>
      <w:r>
        <w:t xml:space="preserve">, от 31.10.2011 </w:t>
      </w:r>
      <w:r>
        <w:fldChar w:fldCharType="begin"/>
      </w:r>
      <w:r>
        <w:instrText xml:space="preserve">HYPERLINK consultantplus://offline/ref=76FE12567E0A37D5262C4A546AB3B342A90AFBA54C3284A754AB0E5A4E4B499F67D3</w:instrText>
      </w:r>
      <w:r>
        <w:instrText xml:space="preserve">B3C00AE869B3ACC114z4L2G \o "Решение Анжеро-Судженского городского Совета народных депутатов от 31.10.2011 N 746 \"О внесении изменений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27.10.2011)</w:instrText>
      </w:r>
      <w:r>
        <w:br/>
      </w:r>
      <w:r>
        <w:instrText xml:space="preserve">{КонсультантПлюс}"</w:instrText>
      </w:r>
      <w:r>
        <w:fldChar w:fldCharType="separate"/>
      </w:r>
      <w:r>
        <w:rPr>
          <w:color w:val="0000ff"/>
        </w:rPr>
        <w:t xml:space="preserve">N 746</w:t>
      </w:r>
      <w:r>
        <w:fldChar w:fldCharType="end"/>
      </w:r>
      <w:r>
        <w:t xml:space="preserve">)</w:t>
      </w:r>
      <w:r/>
    </w:p>
    <w:p>
      <w:pPr>
        <w:pStyle w:val="746"/>
        <w:ind w:firstLine="540"/>
        <w:jc w:val="both"/>
      </w:pPr>
      <w:r>
        <w:t xml:space="preserve">8. Признать утратившими силу постановления городского Совета народных депутатов:</w:t>
      </w:r>
      <w:r/>
    </w:p>
    <w:p>
      <w:pPr>
        <w:pStyle w:val="746"/>
        <w:ind w:firstLine="540"/>
        <w:jc w:val="both"/>
      </w:pPr>
      <w:r>
        <w:t xml:space="preserve">12.04.2001 N 449 "Об утверждении Положения о муниципальной службе в городе Анжеро-Судженске";</w:t>
      </w:r>
      <w:r/>
    </w:p>
    <w:p>
      <w:pPr>
        <w:pStyle w:val="746"/>
        <w:ind w:firstLine="540"/>
        <w:jc w:val="both"/>
      </w:pPr>
      <w:r>
        <w:t xml:space="preserve">30.03.2006 N 571 "О внесении изменений в постановление городского Совета народных депутатов от 12.04.2001 N 449 "Об утверждении Положения о муниципальной службе в г. Анжеро-Судженске";</w:t>
      </w:r>
      <w:r/>
    </w:p>
    <w:p>
      <w:pPr>
        <w:pStyle w:val="746"/>
        <w:ind w:firstLine="540"/>
        <w:jc w:val="both"/>
      </w:pPr>
      <w:r>
        <w:t xml:space="preserve">14.07.2006 N 607 "О внесении дополнения в постановление городского Совета народных депутатов от 12.04.2001 N 449 "Об утверждении Положения о муниципальной службе в г. Анжеро-Судженске".</w:t>
      </w:r>
      <w:r/>
    </w:p>
    <w:p>
      <w:pPr>
        <w:pStyle w:val="746"/>
        <w:ind w:firstLine="540"/>
        <w:jc w:val="both"/>
      </w:pPr>
      <w:r>
        <w:t xml:space="preserve">9. Настоящее решение вступает в силу со дня опубликования в газете "Наш город", за исключением </w:t>
      </w:r>
      <w:r>
        <w:fldChar w:fldCharType="begin"/>
      </w:r>
      <w:r>
        <w:instrText xml:space="preserve">HYPERLINK \l Par124  \o "Ссылка на текущий документ"</w:instrText>
      </w:r>
      <w:r>
        <w:fldChar w:fldCharType="separate"/>
      </w:r>
      <w:r>
        <w:rPr>
          <w:color w:val="0000ff"/>
        </w:rPr>
        <w:t xml:space="preserve">пункта 8</w:t>
      </w:r>
      <w:r>
        <w:fldChar w:fldCharType="end"/>
      </w:r>
      <w:r>
        <w:t xml:space="preserve"> </w:t>
      </w:r>
      <w:r>
        <w:fldChar w:fldCharType="begin"/>
      </w:r>
      <w:r>
        <w:instrText xml:space="preserve">HYPERLINK \l Par64  \o "Ссылка на текущий документ"</w:instrText>
      </w:r>
      <w:r>
        <w:fldChar w:fldCharType="separate"/>
      </w:r>
      <w:r>
        <w:rPr>
          <w:color w:val="0000ff"/>
        </w:rPr>
        <w:t xml:space="preserve">Положения</w:t>
      </w:r>
      <w:r>
        <w:fldChar w:fldCharType="end"/>
      </w:r>
      <w:r>
        <w:t xml:space="preserve"> о муниципальной службе в Анжеро-Судженском городском округе (приложение 1), который вступает в силу с 1 января 2008 года.</w:t>
      </w:r>
      <w:r/>
    </w:p>
    <w:p>
      <w:pPr>
        <w:pStyle w:val="746"/>
        <w:jc w:val="both"/>
      </w:pPr>
      <w:r>
        <w:t xml:space="preserve">(в ред. решений Анжеро-Судженского городского Совета народных депутатов от 31.03.2011 </w:t>
      </w:r>
      <w:r>
        <w:fldChar w:fldCharType="begin"/>
      </w:r>
      <w:r>
        <w:instrText xml:space="preserve">HYPERLINK consultantplus://offline/ref=76FE12567E0A37D5262C4A546AB3B342A90AFBA54B3A86A052AB0E5A4E4B499F6</w:instrText>
      </w:r>
      <w:r>
        <w:instrText xml:space="preserve">7D3B3C00AE869B3ACC114z4L2G \o "Решение Анжеро-Судженского городского Совета народных депутатов от 31.03.2011 N 645 \"О внесении изменения в решение Анжеро-Судженского городского Совета народных депутатов от 30.08.2007 N 96 \"О реализации Федерального закон</w:instrText>
      </w:r>
      <w:r>
        <w:instrText xml:space="preserve">а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31.03.2011)</w:instrText>
      </w:r>
      <w:r>
        <w:br/>
      </w:r>
      <w:r>
        <w:instrText xml:space="preserve">{КонсультантПлюс}"</w:instrText>
      </w:r>
      <w:r>
        <w:fldChar w:fldCharType="separate"/>
      </w:r>
      <w:r>
        <w:rPr>
          <w:color w:val="0000ff"/>
        </w:rPr>
        <w:t xml:space="preserve">N 645</w:t>
      </w:r>
      <w:r>
        <w:fldChar w:fldCharType="end"/>
      </w:r>
      <w:r>
        <w:t xml:space="preserve">, от 31.10.2011 </w:t>
      </w:r>
      <w:r>
        <w:fldChar w:fldCharType="begin"/>
      </w:r>
      <w:r>
        <w:instrText xml:space="preserve">HYPERLINK consultantplus://offline/ref=76FE12567E0A37D5262C4A546AB3B342A90AFBA54C3284A754AB0E5A4E4B499F67D3</w:instrText>
      </w:r>
      <w:r>
        <w:instrText xml:space="preserve">B3C00AE869B3ACC114z4L2G \o "Решение Анжеро-Судженского городского Совета народных депутатов от 31.10.2011 N 746 \"О внесении изменений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27.10.2011)</w:instrText>
      </w:r>
      <w:r>
        <w:br/>
      </w:r>
      <w:r>
        <w:instrText xml:space="preserve">{КонсультантПлюс}"</w:instrText>
      </w:r>
      <w:r>
        <w:fldChar w:fldCharType="separate"/>
      </w:r>
      <w:r>
        <w:rPr>
          <w:color w:val="0000ff"/>
        </w:rPr>
        <w:t xml:space="preserve">N 746</w:t>
      </w:r>
      <w:r>
        <w:fldChar w:fldCharType="end"/>
      </w:r>
      <w:r>
        <w:t xml:space="preserve">)</w:t>
      </w:r>
      <w:r/>
    </w:p>
    <w:p>
      <w:pPr>
        <w:pStyle w:val="746"/>
        <w:ind w:firstLine="540"/>
        <w:jc w:val="both"/>
      </w:pPr>
      <w:r>
        <w:t xml:space="preserve">10. Опубликовать настоящее решение в газете "Наш город".</w:t>
      </w:r>
      <w:r/>
    </w:p>
    <w:p>
      <w:pPr>
        <w:pStyle w:val="746"/>
        <w:ind w:firstLine="540"/>
        <w:jc w:val="both"/>
      </w:pPr>
      <w:r>
        <w:t xml:space="preserve">11. Контроль за исполнением настоящего решения возложить на председателя комитета по местному самоуправлению, правопорядку, связям с общественностью и средствами массовой информации Худякова М.В. и управляющего делами администрации города Борцову Н.Ю.</w:t>
      </w:r>
      <w:r/>
    </w:p>
    <w:p>
      <w:pPr>
        <w:pStyle w:val="746"/>
        <w:ind w:firstLine="540"/>
        <w:jc w:val="both"/>
      </w:pPr>
      <w:r/>
      <w:r/>
    </w:p>
    <w:p>
      <w:pPr>
        <w:pStyle w:val="746"/>
        <w:jc w:val="right"/>
      </w:pPr>
      <w:r>
        <w:t xml:space="preserve">Глава города</w:t>
      </w:r>
      <w:r/>
    </w:p>
    <w:p>
      <w:pPr>
        <w:pStyle w:val="746"/>
        <w:jc w:val="right"/>
      </w:pPr>
      <w:r>
        <w:t xml:space="preserve">А.ГОТФРИД</w:t>
      </w:r>
      <w:r/>
    </w:p>
    <w:p>
      <w:pPr>
        <w:pStyle w:val="746"/>
        <w:ind w:firstLine="540"/>
        <w:jc w:val="both"/>
      </w:pPr>
      <w:r/>
      <w:r/>
    </w:p>
    <w:p>
      <w:pPr>
        <w:pStyle w:val="746"/>
        <w:jc w:val="right"/>
      </w:pPr>
      <w:r>
        <w:t xml:space="preserve">Председатель</w:t>
      </w:r>
      <w:r/>
    </w:p>
    <w:p>
      <w:pPr>
        <w:pStyle w:val="746"/>
        <w:jc w:val="right"/>
      </w:pPr>
      <w:r>
        <w:t xml:space="preserve">Анжеро-Судженского городского</w:t>
      </w:r>
      <w:r/>
    </w:p>
    <w:p>
      <w:pPr>
        <w:pStyle w:val="746"/>
        <w:jc w:val="right"/>
      </w:pPr>
      <w:r>
        <w:t xml:space="preserve">Совета народных депутатов</w:t>
      </w:r>
      <w:r/>
    </w:p>
    <w:p>
      <w:pPr>
        <w:pStyle w:val="746"/>
        <w:jc w:val="right"/>
      </w:pPr>
      <w:r>
        <w:t xml:space="preserve">Г.ГОРБАЧЕВ</w:t>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jc w:val="right"/>
        <w:outlineLvl w:val="0"/>
      </w:pPr>
      <w:r/>
      <w:bookmarkStart w:id="1" w:name="Par58"/>
      <w:r/>
      <w:bookmarkEnd w:id="1"/>
      <w:r>
        <w:t xml:space="preserve">Приложение N 1</w:t>
      </w:r>
      <w:r/>
    </w:p>
    <w:p>
      <w:pPr>
        <w:pStyle w:val="746"/>
        <w:jc w:val="right"/>
      </w:pPr>
      <w:r>
        <w:t xml:space="preserve">к решению</w:t>
      </w:r>
      <w:r/>
    </w:p>
    <w:p>
      <w:pPr>
        <w:pStyle w:val="746"/>
        <w:jc w:val="right"/>
      </w:pPr>
      <w:r>
        <w:t xml:space="preserve">Анжеро-Судженского городского</w:t>
      </w:r>
      <w:r/>
    </w:p>
    <w:p>
      <w:pPr>
        <w:pStyle w:val="746"/>
        <w:jc w:val="right"/>
      </w:pPr>
      <w:r>
        <w:t xml:space="preserve">Совета народных депутатов</w:t>
      </w:r>
      <w:r/>
    </w:p>
    <w:p>
      <w:pPr>
        <w:pStyle w:val="746"/>
        <w:jc w:val="right"/>
      </w:pPr>
      <w:r>
        <w:t xml:space="preserve">от 30 августа 2007 г. N 96</w:t>
      </w:r>
      <w:r/>
    </w:p>
    <w:p>
      <w:pPr>
        <w:pStyle w:val="746"/>
        <w:ind w:firstLine="540"/>
        <w:jc w:val="both"/>
      </w:pPr>
      <w:r/>
      <w:r/>
    </w:p>
    <w:p>
      <w:pPr>
        <w:pStyle w:val="746"/>
        <w:jc w:val="center"/>
        <w:rPr>
          <w:b/>
          <w:bCs/>
        </w:rPr>
      </w:pPr>
      <w:r/>
      <w:bookmarkStart w:id="2" w:name="Par64"/>
      <w:r/>
      <w:bookmarkEnd w:id="2"/>
      <w:r>
        <w:rPr>
          <w:b/>
          <w:bCs/>
        </w:rPr>
        <w:t xml:space="preserve">ПОЛОЖЕНИЕ</w:t>
      </w:r>
      <w:r>
        <w:rPr>
          <w:b/>
          <w:bCs/>
        </w:rPr>
      </w:r>
    </w:p>
    <w:p>
      <w:pPr>
        <w:pStyle w:val="746"/>
        <w:jc w:val="center"/>
        <w:rPr>
          <w:b/>
          <w:bCs/>
        </w:rPr>
      </w:pPr>
      <w:r>
        <w:rPr>
          <w:b/>
          <w:bCs/>
        </w:rPr>
        <w:t xml:space="preserve">О МУНИЦИПАЛЬНОЙ СЛУЖБЕ В АНЖЕРО-СУДЖЕНСКОМ ГОРОДСКОМ ОКРУГЕ</w:t>
      </w:r>
      <w:r>
        <w:rPr>
          <w:b/>
          <w:bCs/>
        </w:rPr>
      </w:r>
    </w:p>
    <w:p>
      <w:pPr>
        <w:pStyle w:val="746"/>
        <w:jc w:val="center"/>
      </w:pPr>
      <w:r/>
      <w:r/>
    </w:p>
    <w:p>
      <w:pPr>
        <w:pStyle w:val="746"/>
        <w:jc w:val="center"/>
      </w:pPr>
      <w:r>
        <w:t xml:space="preserve">(в ред. решений Анжеро-Судженского городского</w:t>
      </w:r>
      <w:r/>
    </w:p>
    <w:p>
      <w:pPr>
        <w:pStyle w:val="746"/>
        <w:jc w:val="center"/>
      </w:pPr>
      <w:r>
        <w:t xml:space="preserve">Совета народных депутатов от 31.03.2011 </w:t>
      </w:r>
      <w:r>
        <w:fldChar w:fldCharType="begin"/>
      </w:r>
      <w:r>
        <w:instrText xml:space="preserve">HYPERLINK consultantplus://offline/ref=76FE12567E0A37D5262C4A546AB3B342A90AFBA54B3A86A052AB0E5A4E4B499F6</w:instrText>
      </w:r>
      <w:r>
        <w:instrText xml:space="preserve">7D3B3C00AE869B3ACC114z4L2G \o "Решение Анжеро-Судженского городского Совета народных депутатов от 31.03.2011 N 645 \"О внесении изменения в решение Анжеро-Судженского городского Совета народных депутатов от 30.08.2007 N 96 \"О реализации Федерального закон</w:instrText>
      </w:r>
      <w:r>
        <w:instrText xml:space="preserve">а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31.03.2011)</w:instrText>
      </w:r>
      <w:r>
        <w:br/>
      </w:r>
      <w:r>
        <w:instrText xml:space="preserve">{КонсультантПлюс}"</w:instrText>
      </w:r>
      <w:r>
        <w:fldChar w:fldCharType="separate"/>
      </w:r>
      <w:r>
        <w:rPr>
          <w:color w:val="0000ff"/>
        </w:rPr>
        <w:t xml:space="preserve">N 645</w:t>
      </w:r>
      <w:r>
        <w:fldChar w:fldCharType="end"/>
      </w:r>
      <w:r>
        <w:t xml:space="preserve">,</w:t>
      </w:r>
      <w:r/>
    </w:p>
    <w:p>
      <w:pPr>
        <w:pStyle w:val="746"/>
        <w:jc w:val="center"/>
      </w:pPr>
      <w:r>
        <w:t xml:space="preserve">от 31.10.2011 </w:t>
      </w:r>
      <w:r>
        <w:fldChar w:fldCharType="begin"/>
      </w:r>
      <w:r>
        <w:instrText xml:space="preserve">HYPERLINK consultantplus://offline/ref=76FE12567E0A37D5262C4A546AB3B342A90AFBA54C3284A754AB0E5A4E4B499F67D3</w:instrText>
      </w:r>
      <w:r>
        <w:instrText xml:space="preserve">B3C00AE869B3ACC114z4L1G \o "Решение Анжеро-Судженского городского Совета народных депутатов от 31.10.2011 N 746 \"О внесении изменений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27.10.2011)</w:instrText>
      </w:r>
      <w:r>
        <w:br/>
      </w:r>
      <w:r>
        <w:instrText xml:space="preserve">{КонсультантПлюс}"</w:instrText>
      </w:r>
      <w:r>
        <w:fldChar w:fldCharType="separate"/>
      </w:r>
      <w:r>
        <w:rPr>
          <w:color w:val="0000ff"/>
        </w:rPr>
        <w:t xml:space="preserve">N 746</w:t>
      </w:r>
      <w:r>
        <w:fldChar w:fldCharType="end"/>
      </w:r>
      <w:r>
        <w:t xml:space="preserve">,</w:t>
      </w:r>
      <w:r/>
    </w:p>
    <w:p>
      <w:pPr>
        <w:pStyle w:val="746"/>
        <w:jc w:val="center"/>
      </w:pPr>
      <w:r>
        <w:t xml:space="preserve">решений Совета народных депутатов</w:t>
      </w:r>
      <w:r/>
    </w:p>
    <w:p>
      <w:pPr>
        <w:pStyle w:val="746"/>
        <w:jc w:val="center"/>
      </w:pPr>
      <w:r>
        <w:t xml:space="preserve">Анжеро-Судженского городского округа от 27.01.2012 </w:t>
      </w:r>
      <w:r>
        <w:fldChar w:fldCharType="begin"/>
      </w:r>
      <w:r>
        <w:instrText xml:space="preserve">HYPERLINK consultantplus://offline/ref=76FE12567E0A37D5262C4A546AB3B342A90AFBA54B3B81AC50AB0E5A4E4B499F67D3B3C00AE869B3ACC</w:instrText>
      </w:r>
      <w:r>
        <w:instrText xml:space="preserve">114z4L2G \o "Решение Совета народных депутатов Анжеро-Судженского городского округа от 27.01.2012 N 51 \"О внесении изменений в решение Анжеро-Судженского городского Совета народных депутатов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26.01.2012)</w:instrText>
      </w:r>
      <w:r>
        <w:br/>
      </w:r>
      <w:r>
        <w:instrText xml:space="preserve">{КонсультантПлюс}"</w:instrText>
      </w:r>
      <w:r>
        <w:fldChar w:fldCharType="separate"/>
      </w:r>
      <w:r>
        <w:rPr>
          <w:color w:val="0000ff"/>
        </w:rPr>
        <w:t xml:space="preserve">N 51</w:t>
      </w:r>
      <w:r>
        <w:fldChar w:fldCharType="end"/>
      </w:r>
      <w:r>
        <w:t xml:space="preserve">,</w:t>
      </w:r>
      <w:r/>
    </w:p>
    <w:p>
      <w:pPr>
        <w:pStyle w:val="746"/>
        <w:jc w:val="center"/>
      </w:pPr>
      <w:r>
        <w:t xml:space="preserve">от 27.09.2012 </w:t>
      </w:r>
      <w:r>
        <w:fldChar w:fldCharType="begin"/>
      </w:r>
      <w:r>
        <w:instrText xml:space="preserve">HYPERLINK consultantplus://offline/ref=76FE12567E0A37D5262C4A546AB3B342A90AFBA54B3D84A650AB0E5A4E4B499F67D3B3C00AE869B3ACC114z4LDG</w:instrText>
      </w:r>
      <w:r>
        <w:instrText xml:space="preserve"> \o "Решение Совета народных депутатов Анжеро-Судженского городского округа от 27.09.2012 N 150 \"О внесении изменений в решение Совета народных депутатов Анжеро-Судженского городского округа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27.09.2012)</w:instrText>
      </w:r>
      <w:r>
        <w:br/>
      </w:r>
      <w:r>
        <w:instrText xml:space="preserve">{КонсультантПлюс}"</w:instrText>
      </w:r>
      <w:r>
        <w:fldChar w:fldCharType="separate"/>
      </w:r>
      <w:r>
        <w:rPr>
          <w:color w:val="0000ff"/>
        </w:rPr>
        <w:t xml:space="preserve">N 150</w:t>
      </w:r>
      <w:r>
        <w:fldChar w:fldCharType="end"/>
      </w:r>
      <w:r>
        <w:t xml:space="preserve">, от 27.12.2012 </w:t>
      </w:r>
      <w:r>
        <w:fldChar w:fldCharType="begin"/>
      </w:r>
      <w:r>
        <w:instrText xml:space="preserve">HYPERLINK consultantplus://offline/ref=76FE12567E0A37D5262C4A546AB3B342A90AFBA54B3C8FA452AB0E5A4E4B499F67D3B3C00AE869B3ACC114z4LCG</w:instrText>
      </w:r>
      <w:r>
        <w:instrText xml:space="preserve"> \o "Решение Совета народных депутатов Анжеро-Судженского городского округа от 27.12.2012 N 177 \"О внесении изменений в решение Совета народных депутатов Анжеро-Судженского городского округа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27.12.2012)</w:instrText>
      </w:r>
      <w:r>
        <w:br/>
      </w:r>
      <w:r>
        <w:instrText xml:space="preserve">{КонсультантПлюс}"</w:instrText>
      </w:r>
      <w:r>
        <w:fldChar w:fldCharType="separate"/>
      </w:r>
      <w:r>
        <w:rPr>
          <w:color w:val="0000ff"/>
        </w:rPr>
        <w:t xml:space="preserve">N 177</w:t>
      </w:r>
      <w:r>
        <w:fldChar w:fldCharType="end"/>
      </w:r>
      <w:r>
        <w:t xml:space="preserve">)</w:t>
      </w:r>
      <w:r/>
    </w:p>
    <w:p>
      <w:pPr>
        <w:pStyle w:val="746"/>
        <w:jc w:val="center"/>
      </w:pPr>
      <w:r/>
      <w:r/>
    </w:p>
    <w:p>
      <w:pPr>
        <w:pStyle w:val="746"/>
        <w:ind w:firstLine="540"/>
        <w:jc w:val="both"/>
      </w:pPr>
      <w:r>
        <w:t xml:space="preserve">Настоящее Положение разработано в целях реализации Федерального </w:t>
      </w:r>
      <w:r>
        <w:fldChar w:fldCharType="begin"/>
      </w:r>
      <w:r>
        <w:instrText xml:space="preserve">HYPERLINK consultantplus://offline/ref=76FE12567E0A37D5262C54597CDFEF47AC04ACAF48328DF20DF4550719z4L2G \o "Федеральный закон от 02.03.2007 N 25-ФЗ (ред. от 04.03.2014) \"О муниципальной службе в Российской Федерации\"</w:instrText>
      </w:r>
      <w:r>
        <w:br/>
      </w:r>
      <w:r>
        <w:instrText xml:space="preserve">{КонсультантПлюс}"</w:instrText>
      </w:r>
      <w:r>
        <w:fldChar w:fldCharType="separate"/>
      </w:r>
      <w:r>
        <w:rPr>
          <w:color w:val="0000ff"/>
        </w:rPr>
        <w:t xml:space="preserve">закона</w:t>
      </w:r>
      <w:r>
        <w:fldChar w:fldCharType="end"/>
      </w:r>
      <w:r>
        <w:t xml:space="preserve"> от 02.03.2007 N 25-ФЗ "О муниципальной службе в Российской Федерации" и </w:t>
      </w:r>
      <w:r>
        <w:fldChar w:fldCharType="begin"/>
      </w:r>
      <w:r>
        <w:instrText xml:space="preserve">HYPERLINK consultantplus://offline/ref=76FE12567E0A</w:instrText>
      </w:r>
      <w:r>
        <w:instrText xml:space="preserve">37D5262C4A546AB3B342A90AFBA54D3F86A756AB0E5A4E4B499Fz6L7G \o "Закон Кемеровской области от 30.06.2007 N 103-ОЗ (ред. от 06.02.2009) \"О некоторых вопросах прохождения муниципальной службы\" (принят Советом народных депутатов Кемеровской области 20.06.2007)</w:instrText>
      </w:r>
      <w:r>
        <w:br/>
      </w:r>
      <w:r>
        <w:instrText xml:space="preserve">{КонсультантПлюс}"</w:instrText>
      </w:r>
      <w:r>
        <w:fldChar w:fldCharType="separate"/>
      </w:r>
      <w:r>
        <w:rPr>
          <w:color w:val="0000ff"/>
        </w:rPr>
        <w:t xml:space="preserve">Закона</w:t>
      </w:r>
      <w:r>
        <w:fldChar w:fldCharType="end"/>
      </w:r>
      <w:r>
        <w:t xml:space="preserve"> Кемеровской области от 30 июня 2007 г. N 103-ОЗ "О некоторых вопросах прохождения муниципальной службы" и регулирует порядок прохождения </w:t>
      </w:r>
      <w:r>
        <w:fldChar w:fldCharType="begin"/>
      </w:r>
      <w:r>
        <w:instrText xml:space="preserve">HYPERLINK consultantplus://offline/ref=76FE12567E0A37D5262C4A546AB3B342A90AFBA54A3F81A657AB0E5A4E4B499F67D3B3C00AE869B3AEC310z4L7G \o "\"Устав муниципального образования \"Анжеро-С</w:instrText>
      </w:r>
      <w:r>
        <w:instrText xml:space="preserve">удженский городской округ\" (принят на референдуме г. Анжеро-Судженска 17.12.1995) (ред. от 31.10.2013) (Зарегистрировано в ГУ Минюста России по Сибирскому федеральному округу 21.11.2005 N RU420301000200500) (с изм. и доп., вступающими в силу с 01.01.2014)</w:instrText>
      </w:r>
      <w:r>
        <w:br/>
      </w:r>
      <w:r>
        <w:instrText xml:space="preserve">{КонсультантПлюс}"</w:instrText>
      </w:r>
      <w:r>
        <w:fldChar w:fldCharType="separate"/>
      </w:r>
      <w:r>
        <w:rPr>
          <w:color w:val="0000ff"/>
        </w:rPr>
        <w:t xml:space="preserve">муниципальной службы</w:t>
      </w:r>
      <w:r>
        <w:fldChar w:fldCharType="end"/>
      </w:r>
      <w:r>
        <w:t xml:space="preserve"> в органах местного самоуправления городского округа Анжеро-Судженского городского округа в рамках предоставленных муниципальному образованию полномочий.</w:t>
      </w:r>
      <w:r/>
    </w:p>
    <w:p>
      <w:pPr>
        <w:pStyle w:val="746"/>
        <w:jc w:val="both"/>
      </w:pPr>
      <w:r>
        <w:t xml:space="preserve">(в ред. решений Анжеро-Судженского городского Совета народных депутатов от 31.03.2011 </w:t>
      </w:r>
      <w:r>
        <w:fldChar w:fldCharType="begin"/>
      </w:r>
      <w:r>
        <w:instrText xml:space="preserve">HYPERLINK consultantplus://offline/ref=76FE12567E0A37D5262C4A546AB3B342A90AFBA54B3A86A052AB0E5A4E4B499F6</w:instrText>
      </w:r>
      <w:r>
        <w:instrText xml:space="preserve">7D3B3C00AE869B3ACC114z4L2G \o "Решение Анжеро-Судженского городского Совета народных депутатов от 31.03.2011 N 645 \"О внесении изменения в решение Анжеро-Судженского городского Совета народных депутатов от 30.08.2007 N 96 \"О реализации Федерального закон</w:instrText>
      </w:r>
      <w:r>
        <w:instrText xml:space="preserve">а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31.03.2011)</w:instrText>
      </w:r>
      <w:r>
        <w:br/>
      </w:r>
      <w:r>
        <w:instrText xml:space="preserve">{КонсультантПлюс}"</w:instrText>
      </w:r>
      <w:r>
        <w:fldChar w:fldCharType="separate"/>
      </w:r>
      <w:r>
        <w:rPr>
          <w:color w:val="0000ff"/>
        </w:rPr>
        <w:t xml:space="preserve">N 645</w:t>
      </w:r>
      <w:r>
        <w:fldChar w:fldCharType="end"/>
      </w:r>
      <w:r>
        <w:t xml:space="preserve">, от 31.10.2011 </w:t>
      </w:r>
      <w:r>
        <w:fldChar w:fldCharType="begin"/>
      </w:r>
      <w:r>
        <w:instrText xml:space="preserve">HYPERLINK consultantplus://offline/ref=76FE12567E0A37D5262C4A546AB3B342A90AFBA54C3284A754AB0E5A4E4B499F67D3</w:instrText>
      </w:r>
      <w:r>
        <w:instrText xml:space="preserve">B3C00AE869B3ACC114z4L2G \o "Решение Анжеро-Судженского городского Совета народных депутатов от 31.10.2011 N 746 \"О внесении изменений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27.10.2011)</w:instrText>
      </w:r>
      <w:r>
        <w:br/>
      </w:r>
      <w:r>
        <w:instrText xml:space="preserve">{КонсультантПлюс}"</w:instrText>
      </w:r>
      <w:r>
        <w:fldChar w:fldCharType="separate"/>
      </w:r>
      <w:r>
        <w:rPr>
          <w:color w:val="0000ff"/>
        </w:rPr>
        <w:t xml:space="preserve">N 746</w:t>
      </w:r>
      <w:r>
        <w:fldChar w:fldCharType="end"/>
      </w:r>
      <w:r>
        <w:t xml:space="preserve">)</w:t>
      </w:r>
      <w:r/>
    </w:p>
    <w:p>
      <w:pPr>
        <w:pStyle w:val="746"/>
        <w:ind w:firstLine="540"/>
        <w:jc w:val="both"/>
      </w:pPr>
      <w:r/>
      <w:r/>
    </w:p>
    <w:p>
      <w:pPr>
        <w:pStyle w:val="746"/>
        <w:jc w:val="center"/>
        <w:outlineLvl w:val="1"/>
      </w:pPr>
      <w:r/>
      <w:bookmarkStart w:id="3" w:name="Par77"/>
      <w:r/>
      <w:bookmarkEnd w:id="3"/>
      <w:r>
        <w:t xml:space="preserve">1. Муниципальная служба</w:t>
      </w:r>
      <w:r/>
    </w:p>
    <w:p>
      <w:pPr>
        <w:pStyle w:val="746"/>
        <w:ind w:firstLine="540"/>
        <w:jc w:val="both"/>
      </w:pPr>
      <w:r/>
      <w:r/>
    </w:p>
    <w:p>
      <w:pPr>
        <w:pStyle w:val="746"/>
        <w:ind w:firstLine="540"/>
        <w:jc w:val="both"/>
      </w:pPr>
      <w:r>
        <w:t xml:space="preserve">Муниципальная служба - профессиональная деятельность граждан, которая осуществляется на постоянной основе на должностях муниципальной службы, замещаемых путем заключения трудового договора.</w:t>
      </w:r>
      <w:r/>
    </w:p>
    <w:p>
      <w:pPr>
        <w:pStyle w:val="746"/>
        <w:spacing w:before="100" w:after="100"/>
        <w:rPr>
          <w:sz w:val="2"/>
          <w:szCs w:val="2"/>
        </w:rPr>
        <w:pBdr>
          <w:top w:val="single" w:color="000000" w:sz="6" w:space="0"/>
        </w:pBdr>
      </w:pPr>
      <w:r>
        <w:rPr>
          <w:sz w:val="2"/>
          <w:szCs w:val="2"/>
        </w:rPr>
      </w:r>
      <w:r>
        <w:rPr>
          <w:sz w:val="2"/>
          <w:szCs w:val="2"/>
        </w:rPr>
      </w:r>
    </w:p>
    <w:p>
      <w:pPr>
        <w:pStyle w:val="746"/>
        <w:ind w:firstLine="540"/>
        <w:jc w:val="both"/>
      </w:pPr>
      <w:r>
        <w:fldChar w:fldCharType="begin"/>
      </w:r>
      <w:r>
        <w:instrText xml:space="preserve">HYPERLINK consultantplus://offline/ref=76FE12567E0A37D5262C4A546AB3B342A90AFBA54B3D84A650AB0E5A4E4B499F67D3B3C00AE869B3ACC114z4LDG</w:instrText>
      </w:r>
      <w:r>
        <w:instrText xml:space="preserve"> \o "Решение Совета народных депутатов Анжеро-Судженского городского округа от 27.09.2012 N 150 \"О внесении изменений в решение Совета народных депутатов Анжеро-Судженского городского округа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27.09.2012)</w:instrText>
      </w:r>
      <w:r>
        <w:br/>
      </w:r>
      <w:r>
        <w:instrText xml:space="preserve">{КонсультантПлюс}"</w:instrText>
      </w:r>
      <w:r>
        <w:fldChar w:fldCharType="separate"/>
      </w:r>
      <w:r>
        <w:rPr>
          <w:color w:val="0000ff"/>
        </w:rPr>
        <w:t xml:space="preserve">Решением</w:t>
      </w:r>
      <w:r>
        <w:fldChar w:fldCharType="end"/>
      </w:r>
      <w:r>
        <w:t xml:space="preserve"> Совета народных депутатов Анжеро-Судженского городского округа от 27.09.2012 N 150 абзац 2 пункта 1 после слов "Анжеро-Судженского городского округа," дополнен словами "председатель контрольно-счетной палаты Анжеро-Судженского городского округа,".</w:t>
      </w:r>
      <w:r/>
    </w:p>
    <w:p>
      <w:pPr>
        <w:pStyle w:val="746"/>
        <w:spacing w:before="100" w:after="100"/>
        <w:rPr>
          <w:sz w:val="2"/>
          <w:szCs w:val="2"/>
        </w:rPr>
        <w:pBdr>
          <w:top w:val="single" w:color="000000" w:sz="6" w:space="0"/>
        </w:pBdr>
      </w:pPr>
      <w:r>
        <w:rPr>
          <w:sz w:val="2"/>
          <w:szCs w:val="2"/>
        </w:rPr>
      </w:r>
      <w:r>
        <w:rPr>
          <w:sz w:val="2"/>
          <w:szCs w:val="2"/>
        </w:rPr>
      </w:r>
    </w:p>
    <w:p>
      <w:pPr>
        <w:pStyle w:val="746"/>
        <w:ind w:firstLine="540"/>
        <w:jc w:val="both"/>
      </w:pPr>
      <w:r>
        <w:t xml:space="preserve">Нанимателем для муниципального служащего является муниципальное образование, от имени которого полномочия нанимателя осуществляет представитель нанимателя. Пред</w:t>
      </w:r>
      <w:r>
        <w:t xml:space="preserve">ставителем нанимателя (работодателем) является глава городского округа, председатель городского Совета народных депутатов, иное лицо, уполномоченное исполнять обязанности представителя нанимателя (руководители самостоятельных органов администрации города).</w:t>
      </w:r>
      <w:r/>
    </w:p>
    <w:p>
      <w:pPr>
        <w:pStyle w:val="746"/>
        <w:jc w:val="both"/>
      </w:pPr>
      <w:r>
        <w:t xml:space="preserve">(в ред. </w:t>
      </w:r>
      <w:r>
        <w:fldChar w:fldCharType="begin"/>
      </w:r>
      <w:r>
        <w:instrText xml:space="preserve">HYPERLINK consultantplus://offline/ref=76FE12567E0A37D5262C4A546AB3B342A90AFBA54B3B81AC50AB0E5A4E4B499F67D3B3C00AE869B3ACC</w:instrText>
      </w:r>
      <w:r>
        <w:instrText xml:space="preserve">114z4L2G \o "Решение Совета народных депутатов Анжеро-Судженского городского округа от 27.01.2012 N 51 \"О внесении изменений в решение Анжеро-Судженского городского Совета народных депутатов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26.01.2012)</w:instrText>
      </w:r>
      <w:r>
        <w:br/>
      </w:r>
      <w:r>
        <w:instrText xml:space="preserve">{КонсультантПлюс}"</w:instrText>
      </w:r>
      <w:r>
        <w:fldChar w:fldCharType="separate"/>
      </w:r>
      <w:r>
        <w:rPr>
          <w:color w:val="0000ff"/>
        </w:rPr>
        <w:t xml:space="preserve">решения</w:t>
      </w:r>
      <w:r>
        <w:fldChar w:fldCharType="end"/>
      </w:r>
      <w:r>
        <w:t xml:space="preserve"> Совета народных депутатов Анжеро-Судженского городского округа от 27.01.2012 N 51)</w:t>
      </w:r>
      <w:r/>
    </w:p>
    <w:p>
      <w:pPr>
        <w:pStyle w:val="746"/>
        <w:ind w:firstLine="540"/>
        <w:jc w:val="both"/>
      </w:pPr>
      <w:r/>
      <w:r/>
    </w:p>
    <w:p>
      <w:pPr>
        <w:pStyle w:val="746"/>
        <w:jc w:val="center"/>
        <w:outlineLvl w:val="1"/>
      </w:pPr>
      <w:r/>
      <w:bookmarkStart w:id="4" w:name="Par86"/>
      <w:r/>
      <w:bookmarkEnd w:id="4"/>
      <w:r>
        <w:t xml:space="preserve">2. Муниципальный служащий</w:t>
      </w:r>
      <w:r/>
    </w:p>
    <w:p>
      <w:pPr>
        <w:pStyle w:val="746"/>
        <w:ind w:firstLine="540"/>
        <w:jc w:val="both"/>
      </w:pPr>
      <w:r/>
      <w:r/>
    </w:p>
    <w:p>
      <w:pPr>
        <w:pStyle w:val="746"/>
        <w:ind w:firstLine="540"/>
        <w:jc w:val="both"/>
      </w:pPr>
      <w:r>
        <w:t xml:space="preserve">Муниципальным служащим Анжеро-Судженского городского округа является лицо, замещающее муниципальную должность муниципальной с</w:t>
      </w:r>
      <w:r>
        <w:t xml:space="preserve">лужбы на постоянной профессиональной основе путем заключения трудового договора, с установленным кругом обязанностей и денежным содержанием за счет средств местного бюджета, и включенное в реестр муниципальных служащих Анжеро-Судженского городского округа.</w:t>
      </w:r>
      <w:r/>
    </w:p>
    <w:p>
      <w:pPr>
        <w:pStyle w:val="746"/>
        <w:jc w:val="both"/>
      </w:pPr>
      <w:r>
        <w:t xml:space="preserve">(в ред. решений Анжеро-Судженского городского Совета народных депутатов от 31.03.2011 </w:t>
      </w:r>
      <w:r>
        <w:fldChar w:fldCharType="begin"/>
      </w:r>
      <w:r>
        <w:instrText xml:space="preserve">HYPERLINK consultantplus://offline/ref=76FE12567E0A37D5262C4A546AB3B342A90AFBA54B3A86A052AB0E5A4E4B499F6</w:instrText>
      </w:r>
      <w:r>
        <w:instrText xml:space="preserve">7D3B3C00AE869B3ACC114z4L2G \o "Решение Анжеро-Судженского городского Совета народных депутатов от 31.03.2011 N 645 \"О внесении изменения в решение Анжеро-Судженского городского Совета народных депутатов от 30.08.2007 N 96 \"О реализации Федерального закон</w:instrText>
      </w:r>
      <w:r>
        <w:instrText xml:space="preserve">а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31.03.2011)</w:instrText>
      </w:r>
      <w:r>
        <w:br/>
      </w:r>
      <w:r>
        <w:instrText xml:space="preserve">{КонсультантПлюс}"</w:instrText>
      </w:r>
      <w:r>
        <w:fldChar w:fldCharType="separate"/>
      </w:r>
      <w:r>
        <w:rPr>
          <w:color w:val="0000ff"/>
        </w:rPr>
        <w:t xml:space="preserve">N 645</w:t>
      </w:r>
      <w:r>
        <w:fldChar w:fldCharType="end"/>
      </w:r>
      <w:r>
        <w:t xml:space="preserve">, от 31.10.2011 </w:t>
      </w:r>
      <w:r>
        <w:fldChar w:fldCharType="begin"/>
      </w:r>
      <w:r>
        <w:instrText xml:space="preserve">HYPERLINK consultantplus://offline/ref=76FE12567E0A37D5262C4A546AB3B342A90AFBA54C3284A754AB0E5A4E4B499F67D3</w:instrText>
      </w:r>
      <w:r>
        <w:instrText xml:space="preserve">B3C00AE869B3ACC114z4L2G \o "Решение Анжеро-Судженского городского Совета народных депутатов от 31.10.2011 N 746 \"О внесении изменений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27.10.2011)</w:instrText>
      </w:r>
      <w:r>
        <w:br/>
      </w:r>
      <w:r>
        <w:instrText xml:space="preserve">{КонсультантПлюс}"</w:instrText>
      </w:r>
      <w:r>
        <w:fldChar w:fldCharType="separate"/>
      </w:r>
      <w:r>
        <w:rPr>
          <w:color w:val="0000ff"/>
        </w:rPr>
        <w:t xml:space="preserve">N 746</w:t>
      </w:r>
      <w:r>
        <w:fldChar w:fldCharType="end"/>
      </w:r>
      <w:r>
        <w:t xml:space="preserve">)</w:t>
      </w:r>
      <w:r/>
    </w:p>
    <w:p>
      <w:pPr>
        <w:pStyle w:val="746"/>
        <w:ind w:firstLine="540"/>
        <w:jc w:val="both"/>
      </w:pPr>
      <w:r>
        <w:t xml:space="preserve">Лица, не включенные в реестр муниципальных служащих, не замещающие муниципал</w:t>
      </w:r>
      <w:r>
        <w:t xml:space="preserve">ьные должности муниципальной службы и исполняющие обязанности по техническому обеспечению деятельности органов городского самоуправления, а также лица, выполняющие в этих органах работы по гражданско-правовым договорам муниципальными служащими не являются.</w:t>
      </w:r>
      <w:r/>
    </w:p>
    <w:p>
      <w:pPr>
        <w:pStyle w:val="746"/>
        <w:ind w:firstLine="540"/>
        <w:jc w:val="both"/>
      </w:pPr>
      <w:r/>
      <w:r/>
    </w:p>
    <w:p>
      <w:pPr>
        <w:pStyle w:val="746"/>
        <w:jc w:val="center"/>
        <w:outlineLvl w:val="1"/>
      </w:pPr>
      <w:r/>
      <w:bookmarkStart w:id="5" w:name="Par92"/>
      <w:r/>
      <w:bookmarkEnd w:id="5"/>
      <w:r>
        <w:t xml:space="preserve">3. Должности муниципальной службы</w:t>
      </w:r>
      <w:r/>
    </w:p>
    <w:p>
      <w:pPr>
        <w:pStyle w:val="746"/>
        <w:ind w:firstLine="540"/>
        <w:jc w:val="both"/>
      </w:pPr>
      <w:r/>
      <w:r/>
    </w:p>
    <w:p>
      <w:pPr>
        <w:pStyle w:val="746"/>
        <w:ind w:firstLine="540"/>
        <w:jc w:val="both"/>
      </w:pPr>
      <w:r>
        <w:t xml:space="preserve">Должность муниципальной службы - должность в органе местного самоуправления, которая образуется в соответствии с </w:t>
      </w:r>
      <w:r>
        <w:fldChar w:fldCharType="begin"/>
      </w:r>
      <w:r>
        <w:instrText xml:space="preserve">HYPERLINK consultantplus://offline/ref=76FE12567E0A37D5262C4A546AB3B342A90AFBA54A3F81A657AB0E5A4E4B499Fz6L7G \o "\"Устав муниципального образования \"Анжеро-С</w:instrText>
      </w:r>
      <w:r>
        <w:instrText xml:space="preserve">удженский городской округ\" (принят на референдуме г. Анжеро-Судженска 17.12.1995) (ред. от 31.10.2013) (Зарегистрировано в ГУ Минюста России по Сибирскому федеральному округу 21.11.2005 N RU420301000200500) (с изм. и доп., вступающими в силу с 01.01.2014)</w:instrText>
      </w:r>
      <w:r>
        <w:br/>
      </w:r>
      <w:r>
        <w:instrText xml:space="preserve">{КонсультантПлюс}"</w:instrText>
      </w:r>
      <w:r>
        <w:fldChar w:fldCharType="separate"/>
      </w:r>
      <w:r>
        <w:rPr>
          <w:color w:val="0000ff"/>
        </w:rPr>
        <w:t xml:space="preserve">Уставом</w:t>
      </w:r>
      <w:r>
        <w:fldChar w:fldCharType="end"/>
      </w:r>
      <w:r>
        <w:t xml:space="preserve"> города, с установленным кругом обязанностей по обеспечению исполнения полномочий органа местного самоуправления, и лица, замещающего муниципальную должность.</w:t>
      </w:r>
      <w:r/>
    </w:p>
    <w:p>
      <w:pPr>
        <w:pStyle w:val="746"/>
        <w:ind w:firstLine="540"/>
        <w:jc w:val="both"/>
      </w:pPr>
      <w:r>
        <w:t xml:space="preserve">Должности муниципальной службы устанавливаются муниципальными правовыми актами в соответствии с </w:t>
      </w:r>
      <w:r>
        <w:fldChar w:fldCharType="begin"/>
      </w:r>
      <w:r>
        <w:instrText xml:space="preserve">HYPERLINK consultantplus://offline/ref=76FE12567E0A37D5262C4A546AB3B342A9</w:instrText>
      </w:r>
      <w:r>
        <w:instrText xml:space="preserve">0AFBA54D3F86A756AB0E5A4E4B499F67D3B3C00AE869B3ACC016z4L2G \o "Закон Кемеровской области от 30.06.2007 N 103-ОЗ (ред. от 06.02.2009) \"О некоторых вопросах прохождения муниципальной службы\" (принят Советом народных депутатов Кемеровской области 20.06.2007)</w:instrText>
      </w:r>
      <w:r>
        <w:br/>
      </w:r>
      <w:r>
        <w:instrText xml:space="preserve">{КонсультантПлюс}"</w:instrText>
      </w:r>
      <w:r>
        <w:fldChar w:fldCharType="separate"/>
      </w:r>
      <w:r>
        <w:rPr>
          <w:color w:val="0000ff"/>
        </w:rPr>
        <w:t xml:space="preserve">реестром</w:t>
      </w:r>
      <w:r>
        <w:fldChar w:fldCharType="end"/>
      </w:r>
      <w:r>
        <w:t xml:space="preserve"> должностей муниципальной службы, утвержденным Законом Кемеровской области.</w:t>
      </w:r>
      <w:r/>
    </w:p>
    <w:p>
      <w:pPr>
        <w:pStyle w:val="746"/>
        <w:ind w:firstLine="540"/>
        <w:jc w:val="both"/>
      </w:pPr>
      <w:r/>
      <w:r/>
    </w:p>
    <w:p>
      <w:pPr>
        <w:pStyle w:val="746"/>
        <w:jc w:val="center"/>
        <w:outlineLvl w:val="1"/>
      </w:pPr>
      <w:r/>
      <w:bookmarkStart w:id="6" w:name="Par97"/>
      <w:r/>
      <w:bookmarkEnd w:id="6"/>
      <w:r>
        <w:t xml:space="preserve">4. Классификация муниципальных должностей</w:t>
      </w:r>
      <w:r/>
    </w:p>
    <w:p>
      <w:pPr>
        <w:pStyle w:val="746"/>
        <w:jc w:val="center"/>
      </w:pPr>
      <w:r>
        <w:t xml:space="preserve">муниципальной службы</w:t>
      </w:r>
      <w:r/>
    </w:p>
    <w:p>
      <w:pPr>
        <w:pStyle w:val="746"/>
        <w:ind w:firstLine="540"/>
        <w:jc w:val="both"/>
      </w:pPr>
      <w:r/>
      <w:r/>
    </w:p>
    <w:p>
      <w:pPr>
        <w:pStyle w:val="746"/>
        <w:ind w:firstLine="540"/>
        <w:jc w:val="both"/>
      </w:pPr>
      <w:r>
        <w:t xml:space="preserve">Должности муниципальной службы подразделяются на следующие группы:</w:t>
      </w:r>
      <w:r/>
    </w:p>
    <w:p>
      <w:pPr>
        <w:pStyle w:val="746"/>
        <w:ind w:firstLine="540"/>
        <w:jc w:val="both"/>
      </w:pPr>
      <w:r>
        <w:t xml:space="preserve">1) высшие должности муниципальной службы;</w:t>
      </w:r>
      <w:r/>
    </w:p>
    <w:p>
      <w:pPr>
        <w:pStyle w:val="746"/>
        <w:ind w:firstLine="540"/>
        <w:jc w:val="both"/>
      </w:pPr>
      <w:r>
        <w:t xml:space="preserve">2) главные должности муниципальной службы;</w:t>
      </w:r>
      <w:r/>
    </w:p>
    <w:p>
      <w:pPr>
        <w:pStyle w:val="746"/>
        <w:ind w:firstLine="540"/>
        <w:jc w:val="both"/>
      </w:pPr>
      <w:r>
        <w:t xml:space="preserve">3) ведущие должности муниципальной службы;</w:t>
      </w:r>
      <w:r/>
    </w:p>
    <w:p>
      <w:pPr>
        <w:pStyle w:val="746"/>
        <w:ind w:firstLine="540"/>
        <w:jc w:val="both"/>
      </w:pPr>
      <w:r>
        <w:t xml:space="preserve">4) старшие должности муниципальной службы;</w:t>
      </w:r>
      <w:r/>
    </w:p>
    <w:p>
      <w:pPr>
        <w:pStyle w:val="746"/>
        <w:ind w:firstLine="540"/>
        <w:jc w:val="both"/>
      </w:pPr>
      <w:r>
        <w:t xml:space="preserve">5) младшие должности муниципальной службы.</w:t>
      </w:r>
      <w:r/>
    </w:p>
    <w:p>
      <w:pPr>
        <w:pStyle w:val="746"/>
        <w:ind w:firstLine="540"/>
        <w:jc w:val="both"/>
      </w:pPr>
      <w:r/>
      <w:r/>
    </w:p>
    <w:p>
      <w:pPr>
        <w:pStyle w:val="746"/>
        <w:jc w:val="center"/>
        <w:outlineLvl w:val="1"/>
      </w:pPr>
      <w:r/>
      <w:bookmarkStart w:id="7" w:name="Par107"/>
      <w:r/>
      <w:bookmarkEnd w:id="7"/>
      <w:r>
        <w:t xml:space="preserve">5. Основные квалификационные требования</w:t>
      </w:r>
      <w:r/>
    </w:p>
    <w:p>
      <w:pPr>
        <w:pStyle w:val="746"/>
        <w:jc w:val="center"/>
      </w:pPr>
      <w:r>
        <w:t xml:space="preserve">для замещения должностей муниципальной службы</w:t>
      </w:r>
      <w:r/>
    </w:p>
    <w:p>
      <w:pPr>
        <w:pStyle w:val="746"/>
        <w:ind w:firstLine="540"/>
        <w:jc w:val="both"/>
      </w:pPr>
      <w:r/>
      <w:r/>
    </w:p>
    <w:p>
      <w:pPr>
        <w:pStyle w:val="746"/>
        <w:ind w:firstLine="540"/>
        <w:jc w:val="both"/>
      </w:pPr>
      <w:r>
        <w:t xml:space="preserve">Для замещения должност</w:t>
      </w:r>
      <w:r>
        <w:t xml:space="preserve">ей муниципальной службы квалификационные требования предъявляются к уровню профессионального образования, стажу муниципальной службы или стажу работы по специальности, профессиональным знаниям и навыкам, необходимым для исполнения должностных обязанностей.</w:t>
      </w:r>
      <w:r/>
    </w:p>
    <w:p>
      <w:pPr>
        <w:pStyle w:val="746"/>
        <w:ind w:firstLine="540"/>
        <w:jc w:val="both"/>
      </w:pPr>
      <w:r>
        <w:t xml:space="preserve">Квалификационные требования к уровню профессио</w:t>
      </w:r>
      <w:r>
        <w:t xml:space="preserve">нального образования, стажу муниципальной службы или стажу работы по специальности, профессиональным знаниям и навыкам, необходимым для исполнения должностных обязанностей, устанавливаются муниципальными правовыми актами на основе типовых квалификационных </w:t>
      </w:r>
      <w:r>
        <w:fldChar w:fldCharType="begin"/>
      </w:r>
      <w:r>
        <w:instrText xml:space="preserve">HYPERLINK consultantplus://offline/ref=76FE12567E0A37D5262C4A546AB3B342A9</w:instrText>
      </w:r>
      <w:r>
        <w:instrText xml:space="preserve">0AFBA54D3F86A756AB0E5A4E4B499F67D3B3C00AE869B3ACC117z4L7G \o "Закон Кемеровской области от 30.06.2007 N 103-ОЗ (ред. от 06.02.2009) \"О некоторых вопросах прохождения муниципальной службы\" (принят Советом народных депутатов Кемеровской области 20.06.2007)</w:instrText>
      </w:r>
      <w:r>
        <w:br/>
      </w:r>
      <w:r>
        <w:instrText xml:space="preserve">{КонсультантПлюс}"</w:instrText>
      </w:r>
      <w:r>
        <w:fldChar w:fldCharType="separate"/>
      </w:r>
      <w:r>
        <w:rPr>
          <w:color w:val="0000ff"/>
        </w:rPr>
        <w:t xml:space="preserve">требований</w:t>
      </w:r>
      <w:r>
        <w:fldChar w:fldCharType="end"/>
      </w:r>
      <w:r>
        <w:t xml:space="preserve"> для замещения должностей муниципальной службы, которые определяются Законом Кемеровской области в соответствии с классификацией должностей муниципальной службы.</w:t>
      </w:r>
      <w:r/>
    </w:p>
    <w:p>
      <w:pPr>
        <w:pStyle w:val="746"/>
        <w:ind w:firstLine="540"/>
        <w:jc w:val="both"/>
      </w:pPr>
      <w:r>
        <w:t xml:space="preserve">Соответствие квалификационным требованиям яв</w:t>
      </w:r>
      <w:r>
        <w:t xml:space="preserve">ляется необходимым условием для поступления на муниципальную службу, для замещения должностей муниципальной службы. Квалификационные требования являются неотъемлемой частью системы аттестации муниципальных служащих и включаются в их должностные инструкции.</w:t>
      </w:r>
      <w:r/>
    </w:p>
    <w:p>
      <w:pPr>
        <w:pStyle w:val="746"/>
        <w:ind w:firstLine="540"/>
        <w:jc w:val="both"/>
      </w:pPr>
      <w:r/>
      <w:r/>
    </w:p>
    <w:p>
      <w:pPr>
        <w:pStyle w:val="746"/>
        <w:jc w:val="center"/>
        <w:outlineLvl w:val="1"/>
      </w:pPr>
      <w:r/>
      <w:bookmarkStart w:id="8" w:name="Par114"/>
      <w:r/>
      <w:bookmarkEnd w:id="8"/>
      <w:r>
        <w:t xml:space="preserve">6. Реестр муниципальных служащих</w:t>
      </w:r>
      <w:r/>
    </w:p>
    <w:p>
      <w:pPr>
        <w:pStyle w:val="746"/>
        <w:ind w:firstLine="540"/>
        <w:jc w:val="both"/>
      </w:pPr>
      <w:r/>
      <w:r/>
    </w:p>
    <w:p>
      <w:pPr>
        <w:pStyle w:val="746"/>
        <w:ind w:firstLine="540"/>
        <w:jc w:val="both"/>
      </w:pPr>
      <w:r>
        <w:t xml:space="preserve">В муниципальном образовании ведется реестр муниципальных служащих. Ведение реестров муниципальных служащих возлагается на кадровую службу администрации города. Порядок ведения реестров определяется нормативным актом.</w:t>
      </w:r>
      <w:r/>
    </w:p>
    <w:p>
      <w:pPr>
        <w:pStyle w:val="746"/>
        <w:jc w:val="both"/>
      </w:pPr>
      <w:r>
        <w:t xml:space="preserve">(в ред. </w:t>
      </w:r>
      <w:r>
        <w:fldChar w:fldCharType="begin"/>
      </w:r>
      <w:r>
        <w:instrText xml:space="preserve">HYPERLINK consultantplus://offline/ref=76FE12567E0A37D5262C4A546AB3B342A90AFBA54B3A86A052AB0E5A4E4B499F6</w:instrText>
      </w:r>
      <w:r>
        <w:instrText xml:space="preserve">7D3B3C00AE869B3ACC114z4L3G \o "Решение Анжеро-Судженского городского Совета народных депутатов от 31.03.2011 N 645 \"О внесении изменения в решение Анжеро-Судженского городского Совета народных депутатов от 30.08.2007 N 96 \"О реализации Федерального закон</w:instrText>
      </w:r>
      <w:r>
        <w:instrText xml:space="preserve">а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31.03.2011)</w:instrText>
      </w:r>
      <w:r>
        <w:br/>
      </w:r>
      <w:r>
        <w:instrText xml:space="preserve">{КонсультантПлюс}"</w:instrText>
      </w:r>
      <w:r>
        <w:fldChar w:fldCharType="separate"/>
      </w:r>
      <w:r>
        <w:rPr>
          <w:color w:val="0000ff"/>
        </w:rPr>
        <w:t xml:space="preserve">решения</w:t>
      </w:r>
      <w:r>
        <w:fldChar w:fldCharType="end"/>
      </w:r>
      <w:r>
        <w:t xml:space="preserve"> Анжеро-Судженского городского Совета народных депутатов от 31.03.2011 N 645)</w:t>
      </w:r>
      <w:r/>
    </w:p>
    <w:p>
      <w:pPr>
        <w:pStyle w:val="746"/>
        <w:ind w:firstLine="540"/>
        <w:jc w:val="both"/>
      </w:pPr>
      <w:r/>
      <w:r/>
    </w:p>
    <w:p>
      <w:pPr>
        <w:pStyle w:val="746"/>
        <w:jc w:val="center"/>
        <w:outlineLvl w:val="1"/>
      </w:pPr>
      <w:r/>
      <w:bookmarkStart w:id="9" w:name="Par119"/>
      <w:r/>
      <w:bookmarkEnd w:id="9"/>
      <w:r>
        <w:t xml:space="preserve">7. Аттестация муниципальных служащих</w:t>
      </w:r>
      <w:r/>
    </w:p>
    <w:p>
      <w:pPr>
        <w:pStyle w:val="746"/>
        <w:ind w:firstLine="540"/>
        <w:jc w:val="both"/>
      </w:pPr>
      <w:r/>
      <w:r/>
    </w:p>
    <w:p>
      <w:pPr>
        <w:pStyle w:val="746"/>
        <w:ind w:firstLine="540"/>
        <w:jc w:val="both"/>
      </w:pPr>
      <w:r>
        <w:t xml:space="preserve">Аттестация муниципального служащего проводится в целях определения его соответствия замещаемой должности муниципальной службы. Аттестация муниципального служащего проводится один раз в три года.</w:t>
      </w:r>
      <w:r/>
    </w:p>
    <w:p>
      <w:pPr>
        <w:pStyle w:val="746"/>
        <w:ind w:firstLine="540"/>
        <w:jc w:val="both"/>
      </w:pPr>
      <w:r>
        <w:t xml:space="preserve">Положение о проведении аттестации муниципальных служащих утверждается муниципальным правовым актом в соответствии с Типовым </w:t>
      </w:r>
      <w:r>
        <w:fldChar w:fldCharType="begin"/>
      </w:r>
      <w:r>
        <w:instrText xml:space="preserve">HYPERLINK consultantplus://offline/ref=76FE12567E0A37D5262C4A546AB3B342A9</w:instrText>
      </w:r>
      <w:r>
        <w:instrText xml:space="preserve">0AFBA54D3F86A756AB0E5A4E4B499F67D3B3C00AE869B3ACC312z4LCG \o "Закон Кемеровской области от 30.06.2007 N 103-ОЗ (ред. от 06.02.2009) \"О некоторых вопросах прохождения муниципальной службы\" (принят Советом народных депутатов Кемеровской области 20.06.2007)</w:instrText>
      </w:r>
      <w:r>
        <w:br/>
      </w:r>
      <w:r>
        <w:instrText xml:space="preserve">{КонсультантПлюс}"</w:instrText>
      </w:r>
      <w:r>
        <w:fldChar w:fldCharType="separate"/>
      </w:r>
      <w:r>
        <w:rPr>
          <w:color w:val="0000ff"/>
        </w:rPr>
        <w:t xml:space="preserve">положением</w:t>
      </w:r>
      <w:r>
        <w:fldChar w:fldCharType="end"/>
      </w:r>
      <w:r>
        <w:t xml:space="preserve"> о проведении аттестации муниципальных служащих, утвержденным Законом Кемеровской области.</w:t>
      </w:r>
      <w:r/>
    </w:p>
    <w:p>
      <w:pPr>
        <w:pStyle w:val="746"/>
        <w:ind w:firstLine="540"/>
        <w:jc w:val="both"/>
      </w:pPr>
      <w:r/>
      <w:r/>
    </w:p>
    <w:p>
      <w:pPr>
        <w:pStyle w:val="746"/>
        <w:jc w:val="center"/>
        <w:outlineLvl w:val="1"/>
      </w:pPr>
      <w:r/>
      <w:bookmarkStart w:id="10" w:name="Par124"/>
      <w:r/>
      <w:bookmarkEnd w:id="10"/>
      <w:r>
        <w:t xml:space="preserve">8. Отпуск муниципального служащего</w:t>
      </w:r>
      <w:r/>
    </w:p>
    <w:p>
      <w:pPr>
        <w:pStyle w:val="746"/>
        <w:ind w:firstLine="540"/>
        <w:jc w:val="both"/>
      </w:pPr>
      <w:r/>
      <w:r/>
    </w:p>
    <w:p>
      <w:pPr>
        <w:pStyle w:val="746"/>
        <w:ind w:firstLine="540"/>
        <w:jc w:val="both"/>
      </w:pPr>
      <w:r>
        <w:t xml:space="preserve">Муниципальному служащему устанавливается отпуск:</w:t>
      </w:r>
      <w:r/>
    </w:p>
    <w:p>
      <w:pPr>
        <w:pStyle w:val="746"/>
        <w:ind w:firstLine="540"/>
        <w:jc w:val="both"/>
      </w:pPr>
      <w:r>
        <w:t xml:space="preserve">- ежегодный оплачиваемый отпуск продолжительностью не менее 30 календарных дней;</w:t>
      </w:r>
      <w:r/>
    </w:p>
    <w:p>
      <w:pPr>
        <w:pStyle w:val="746"/>
        <w:ind w:firstLine="540"/>
        <w:jc w:val="both"/>
      </w:pPr>
      <w:r>
        <w:t xml:space="preserve">- ежегодный дополнительный оплачиваемый отпуск за выслугу лет продолжительностью не более 15 календарных дней, продолжительность дополнительного отпуска за выслугу лет исчисляется из расчета один календарный день за каждый год муниципальной службы;</w:t>
      </w:r>
      <w:r/>
    </w:p>
    <w:p>
      <w:pPr>
        <w:pStyle w:val="746"/>
        <w:ind w:firstLine="540"/>
        <w:jc w:val="both"/>
      </w:pPr>
      <w:r>
        <w:t xml:space="preserve">- ежегодный дополнительный оплачиваемый отпуск за ненормируемый рабочий день продолжительностью не более 5 дней.</w:t>
      </w:r>
      <w:r/>
    </w:p>
    <w:p>
      <w:pPr>
        <w:pStyle w:val="746"/>
        <w:ind w:firstLine="540"/>
        <w:jc w:val="both"/>
      </w:pPr>
      <w:r>
        <w:t xml:space="preserve">Продолжительность ежегодного дополнительного оплачиваемого отпуска за ненормируемый рабочий день устанавливается по каждой группе должностей:</w:t>
      </w:r>
      <w:r/>
    </w:p>
    <w:p>
      <w:pPr>
        <w:pStyle w:val="746"/>
        <w:ind w:firstLine="540"/>
        <w:jc w:val="both"/>
      </w:pPr>
      <w:r>
        <w:t xml:space="preserve">высшая, главная, ведущая - 5 дней,</w:t>
      </w:r>
      <w:r/>
    </w:p>
    <w:p>
      <w:pPr>
        <w:pStyle w:val="746"/>
        <w:ind w:firstLine="540"/>
        <w:jc w:val="both"/>
      </w:pPr>
      <w:r>
        <w:t xml:space="preserve">старшая - 4 дня,</w:t>
      </w:r>
      <w:r/>
    </w:p>
    <w:p>
      <w:pPr>
        <w:pStyle w:val="746"/>
        <w:ind w:firstLine="540"/>
        <w:jc w:val="both"/>
      </w:pPr>
      <w:r>
        <w:t xml:space="preserve">младшая - 3 дня.</w:t>
      </w:r>
      <w:r/>
    </w:p>
    <w:p>
      <w:pPr>
        <w:pStyle w:val="746"/>
        <w:ind w:firstLine="540"/>
        <w:jc w:val="both"/>
      </w:pPr>
      <w:r/>
      <w:r/>
    </w:p>
    <w:p>
      <w:pPr>
        <w:pStyle w:val="746"/>
        <w:jc w:val="center"/>
        <w:outlineLvl w:val="1"/>
      </w:pPr>
      <w:r/>
      <w:bookmarkStart w:id="11" w:name="Par135"/>
      <w:r/>
      <w:bookmarkEnd w:id="11"/>
      <w:r>
        <w:t xml:space="preserve">9. Оплата труда</w:t>
      </w:r>
      <w:r/>
    </w:p>
    <w:p>
      <w:pPr>
        <w:pStyle w:val="746"/>
        <w:ind w:firstLine="540"/>
        <w:jc w:val="both"/>
      </w:pPr>
      <w:r/>
      <w:r/>
    </w:p>
    <w:p>
      <w:pPr>
        <w:pStyle w:val="746"/>
        <w:ind w:firstLine="540"/>
        <w:jc w:val="both"/>
      </w:pPr>
      <w:r>
        <w:t xml:space="preserve">Органы местного самоуправления самостоятельно определяют размер и условия оплаты труда муниципальных служащих в соответствии с законодательством Российской Федерации и законодательством Кемеровской области.</w:t>
      </w:r>
      <w:r/>
    </w:p>
    <w:p>
      <w:pPr>
        <w:pStyle w:val="746"/>
        <w:ind w:firstLine="540"/>
        <w:jc w:val="both"/>
      </w:pPr>
      <w:r/>
      <w:r/>
    </w:p>
    <w:p>
      <w:pPr>
        <w:pStyle w:val="746"/>
        <w:jc w:val="center"/>
        <w:outlineLvl w:val="1"/>
      </w:pPr>
      <w:r/>
      <w:bookmarkStart w:id="12" w:name="Par139"/>
      <w:r/>
      <w:bookmarkEnd w:id="12"/>
      <w:r>
        <w:t xml:space="preserve">10. Виды поощрения муниципального служащего</w:t>
      </w:r>
      <w:r/>
    </w:p>
    <w:p>
      <w:pPr>
        <w:pStyle w:val="746"/>
        <w:ind w:firstLine="540"/>
        <w:jc w:val="both"/>
      </w:pPr>
      <w:r/>
      <w:r/>
    </w:p>
    <w:p>
      <w:pPr>
        <w:pStyle w:val="746"/>
        <w:ind w:firstLine="540"/>
        <w:jc w:val="both"/>
      </w:pPr>
      <w:r>
        <w:t xml:space="preserve">За образцовое выполнение муниципальными служащими должностных обязанностей, продолжительную и безупречную муниципальную службу, выполнение заданий особой важности и сложности предусматриваются следующие виды поощрения:</w:t>
      </w:r>
      <w:r/>
    </w:p>
    <w:p>
      <w:pPr>
        <w:pStyle w:val="746"/>
        <w:ind w:firstLine="540"/>
        <w:jc w:val="both"/>
      </w:pPr>
      <w:r>
        <w:t xml:space="preserve">объявление благодарности;</w:t>
      </w:r>
      <w:r/>
    </w:p>
    <w:p>
      <w:pPr>
        <w:pStyle w:val="746"/>
        <w:ind w:firstLine="540"/>
        <w:jc w:val="both"/>
      </w:pPr>
      <w:r>
        <w:t xml:space="preserve">вручение единовременного денежного вознаграждения;</w:t>
      </w:r>
      <w:r/>
    </w:p>
    <w:p>
      <w:pPr>
        <w:pStyle w:val="746"/>
        <w:ind w:firstLine="540"/>
        <w:jc w:val="both"/>
      </w:pPr>
      <w:r>
        <w:t xml:space="preserve">награждение ценным подарком;</w:t>
      </w:r>
      <w:r/>
    </w:p>
    <w:p>
      <w:pPr>
        <w:pStyle w:val="746"/>
        <w:ind w:firstLine="540"/>
        <w:jc w:val="both"/>
      </w:pPr>
      <w:r>
        <w:t xml:space="preserve">присвоение почетного звания;</w:t>
      </w:r>
      <w:r/>
    </w:p>
    <w:p>
      <w:pPr>
        <w:pStyle w:val="746"/>
        <w:ind w:firstLine="540"/>
        <w:jc w:val="both"/>
      </w:pPr>
      <w:r>
        <w:t xml:space="preserve">вручение Почетной грамоты;</w:t>
      </w:r>
      <w:r/>
    </w:p>
    <w:p>
      <w:pPr>
        <w:pStyle w:val="746"/>
        <w:ind w:firstLine="540"/>
        <w:jc w:val="both"/>
      </w:pPr>
      <w:r>
        <w:t xml:space="preserve">представление к награждению.</w:t>
      </w:r>
      <w:r/>
    </w:p>
    <w:p>
      <w:pPr>
        <w:pStyle w:val="746"/>
        <w:ind w:firstLine="540"/>
        <w:jc w:val="both"/>
      </w:pPr>
      <w:r>
        <w:t xml:space="preserve">Распоряжение о поощрении готовит соответствующая кадровая служба, распоряжение о поощрении объявляется на общем собрании трудового коллектива.</w:t>
      </w:r>
      <w:r/>
    </w:p>
    <w:p>
      <w:pPr>
        <w:pStyle w:val="746"/>
        <w:ind w:firstLine="540"/>
        <w:jc w:val="both"/>
      </w:pPr>
      <w:r>
        <w:t xml:space="preserve">Муниципальный служащий может поощряться в соответствии с </w:t>
      </w:r>
      <w:r>
        <w:fldChar w:fldCharType="begin"/>
      </w:r>
      <w:r>
        <w:instrText xml:space="preserve">HYPERLINK consultantplus://offline/ref=76FE12567E0A37D5262C4A546AB3B342A90AFBA54A388FA654AB0E5A4E4B499F67D3B3C00AE869B3ACC115z4L7G \o "Ре</w:instrText>
      </w:r>
      <w:r>
        <w:instrText xml:space="preserve">шение Анжеро-Судженского городского Совета народных депутатов от 28.01.2011 N 619 (ред. от 26.09.2013) \"О наградах муниципального образования \"Анжеро-Судженский городской округ\" (принято Анжеро-Судженским городским Советом народных депутатов 27.01.2011)</w:instrText>
      </w:r>
      <w:r>
        <w:br/>
      </w:r>
      <w:r>
        <w:instrText xml:space="preserve">{КонсультантПлюс}"</w:instrText>
      </w:r>
      <w:r>
        <w:fldChar w:fldCharType="separate"/>
      </w:r>
      <w:r>
        <w:rPr>
          <w:color w:val="0000ff"/>
        </w:rPr>
        <w:t xml:space="preserve">Положением</w:t>
      </w:r>
      <w:r>
        <w:fldChar w:fldCharType="end"/>
      </w:r>
      <w:r>
        <w:t xml:space="preserve"> о наградах Анжеро-Судженского городского округа.</w:t>
      </w:r>
      <w:r/>
    </w:p>
    <w:p>
      <w:pPr>
        <w:pStyle w:val="746"/>
        <w:jc w:val="both"/>
      </w:pPr>
      <w:r>
        <w:t xml:space="preserve">(в ред. решений Анжеро-Судженского городского Совета народных депутатов от 31.03.2011 </w:t>
      </w:r>
      <w:r>
        <w:fldChar w:fldCharType="begin"/>
      </w:r>
      <w:r>
        <w:instrText xml:space="preserve">HYPERLINK consultantplus://offline/ref=76FE12567E0A37D5262C4A546AB3B342A90AFBA54B3A86A052AB0E5A4E4B499F6</w:instrText>
      </w:r>
      <w:r>
        <w:instrText xml:space="preserve">7D3B3C00AE869B3ACC114z4L2G \o "Решение Анжеро-Судженского городского Совета народных депутатов от 31.03.2011 N 645 \"О внесении изменения в решение Анжеро-Судженского городского Совета народных депутатов от 30.08.2007 N 96 \"О реализации Федерального закон</w:instrText>
      </w:r>
      <w:r>
        <w:instrText xml:space="preserve">а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31.03.2011)</w:instrText>
      </w:r>
      <w:r>
        <w:br/>
      </w:r>
      <w:r>
        <w:instrText xml:space="preserve">{КонсультантПлюс}"</w:instrText>
      </w:r>
      <w:r>
        <w:fldChar w:fldCharType="separate"/>
      </w:r>
      <w:r>
        <w:rPr>
          <w:color w:val="0000ff"/>
        </w:rPr>
        <w:t xml:space="preserve">N 645</w:t>
      </w:r>
      <w:r>
        <w:fldChar w:fldCharType="end"/>
      </w:r>
      <w:r>
        <w:t xml:space="preserve">, от 31.10.2011 </w:t>
      </w:r>
      <w:r>
        <w:fldChar w:fldCharType="begin"/>
      </w:r>
      <w:r>
        <w:instrText xml:space="preserve">HYPERLINK consultantplus://offline/ref=76FE12567E0A37D5262C4A546AB3B342A90AFBA54C3284A754AB0E5A4E4B499F67D3</w:instrText>
      </w:r>
      <w:r>
        <w:instrText xml:space="preserve">B3C00AE869B3ACC114z4L2G \o "Решение Анжеро-Судженского городского Совета народных депутатов от 31.10.2011 N 746 \"О внесении изменений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27.10.2011)</w:instrText>
      </w:r>
      <w:r>
        <w:br/>
      </w:r>
      <w:r>
        <w:instrText xml:space="preserve">{КонсультантПлюс}"</w:instrText>
      </w:r>
      <w:r>
        <w:fldChar w:fldCharType="separate"/>
      </w:r>
      <w:r>
        <w:rPr>
          <w:color w:val="0000ff"/>
        </w:rPr>
        <w:t xml:space="preserve">N 746</w:t>
      </w:r>
      <w:r>
        <w:fldChar w:fldCharType="end"/>
      </w:r>
      <w:r>
        <w:t xml:space="preserve">)</w:t>
      </w:r>
      <w:r/>
    </w:p>
    <w:p>
      <w:pPr>
        <w:pStyle w:val="746"/>
        <w:ind w:firstLine="540"/>
        <w:jc w:val="both"/>
      </w:pPr>
      <w:r>
        <w:t xml:space="preserve">Кандидатура муниципа</w:t>
      </w:r>
      <w:r>
        <w:t xml:space="preserve">льного служащего администрации города представляется к поощрению главе городского округа руководителем структурного подразделения, органа, в котором кандидат замещает муниципальную должность, при наличии согласования с заместителем главы городского округа.</w:t>
      </w:r>
      <w:r/>
    </w:p>
    <w:p>
      <w:pPr>
        <w:pStyle w:val="746"/>
        <w:jc w:val="both"/>
      </w:pPr>
      <w:r>
        <w:t xml:space="preserve">(в ред. </w:t>
      </w:r>
      <w:r>
        <w:fldChar w:fldCharType="begin"/>
      </w:r>
      <w:r>
        <w:instrText xml:space="preserve">HYPERLINK consultantplus://offline/ref=76FE12567E0A37D5262C4A546AB3B342A90AFBA54B3B81AC50AB0E5A4E4B499F67D3B3C00AE869B3ACC</w:instrText>
      </w:r>
      <w:r>
        <w:instrText xml:space="preserve">114z4L2G \o "Решение Совета народных депутатов Анжеро-Судженского городского округа от 27.01.2012 N 51 \"О внесении изменений в решение Анжеро-Судженского городского Совета народных депутатов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26.01.2012)</w:instrText>
      </w:r>
      <w:r>
        <w:br/>
      </w:r>
      <w:r>
        <w:instrText xml:space="preserve">{КонсультантПлюс}"</w:instrText>
      </w:r>
      <w:r>
        <w:fldChar w:fldCharType="separate"/>
      </w:r>
      <w:r>
        <w:rPr>
          <w:color w:val="0000ff"/>
        </w:rPr>
        <w:t xml:space="preserve">решения</w:t>
      </w:r>
      <w:r>
        <w:fldChar w:fldCharType="end"/>
      </w:r>
      <w:r>
        <w:t xml:space="preserve"> Совета народных депутатов Анжеро-Судженского городского округа от 27.01.2012 N 51)</w:t>
      </w:r>
      <w:r/>
    </w:p>
    <w:p>
      <w:pPr>
        <w:pStyle w:val="746"/>
        <w:ind w:firstLine="540"/>
        <w:jc w:val="both"/>
      </w:pPr>
      <w:r>
        <w:t xml:space="preserve">В канун государственных праздников Российской Федерации и иных памятных дат руководители структурных подразделений по поручению кадровой</w:t>
      </w:r>
      <w:r>
        <w:t xml:space="preserve"> службы представляют непосредственному начальнику списки подчиненных им муниципальных служащих, достойных поощрения по итогам истекшего периода. Указанные списки визируются вышестоящими руководителями и направляются на рассмотрение главе городского округа.</w:t>
      </w:r>
      <w:r/>
    </w:p>
    <w:p>
      <w:pPr>
        <w:pStyle w:val="746"/>
        <w:jc w:val="both"/>
      </w:pPr>
      <w:r>
        <w:t xml:space="preserve">(в ред. </w:t>
      </w:r>
      <w:r>
        <w:fldChar w:fldCharType="begin"/>
      </w:r>
      <w:r>
        <w:instrText xml:space="preserve">HYPERLINK consultantplus://offline/ref=76FE12567E0A37D5262C4A546AB3B342A90AFBA54B3B81AC50AB0E5A4E4B499F67D3B3C00AE869B3ACC</w:instrText>
      </w:r>
      <w:r>
        <w:instrText xml:space="preserve">114z4L2G \o "Решение Совета народных депутатов Анжеро-Судженского городского округа от 27.01.2012 N 51 \"О внесении изменений в решение Анжеро-Судженского городского Совета народных депутатов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26.01.2012)</w:instrText>
      </w:r>
      <w:r>
        <w:br/>
      </w:r>
      <w:r>
        <w:instrText xml:space="preserve">{КонсультантПлюс}"</w:instrText>
      </w:r>
      <w:r>
        <w:fldChar w:fldCharType="separate"/>
      </w:r>
      <w:r>
        <w:rPr>
          <w:color w:val="0000ff"/>
        </w:rPr>
        <w:t xml:space="preserve">решения</w:t>
      </w:r>
      <w:r>
        <w:fldChar w:fldCharType="end"/>
      </w:r>
      <w:r>
        <w:t xml:space="preserve"> Совета народных депутатов Анжеро-Судженского городского округа от 27.01.2012 N 51)</w:t>
      </w:r>
      <w:r/>
    </w:p>
    <w:p>
      <w:pPr>
        <w:pStyle w:val="746"/>
        <w:ind w:firstLine="540"/>
        <w:jc w:val="both"/>
      </w:pPr>
      <w:r>
        <w:t xml:space="preserve">Сведения о поощрении заносятся в личное дело, трудовую книжку и иные документы муниципального служащего в порядке, предусмотренном настоящим Положением и </w:t>
      </w:r>
      <w:r>
        <w:fldChar w:fldCharType="begin"/>
      </w:r>
      <w:r>
        <w:instrText xml:space="preserve">HYPERLINK consultantplus:</w:instrText>
      </w:r>
      <w:r>
        <w:instrText xml:space="preserve">//offline/ref=76FE12567E0A37D5262C54597CDFEF47A905ACAC4730D0F805AD59051E4D1CDF27D5E6834EE569zBLAG \o "Постановление Минтруда РФ от 10.10.2003 N 69 \"Об утверждении Инструкции по заполнению трудовых книжек\" (Зарегистрировано в Минюсте РФ 11.11.2003 N 5219)</w:instrText>
      </w:r>
      <w:r>
        <w:br/>
      </w:r>
      <w:r>
        <w:instrText xml:space="preserve">{КонсультантПлюс}"</w:instrText>
      </w:r>
      <w:r>
        <w:fldChar w:fldCharType="separate"/>
      </w:r>
      <w:r>
        <w:rPr>
          <w:color w:val="0000ff"/>
        </w:rPr>
        <w:t xml:space="preserve">Инструкцией</w:t>
      </w:r>
      <w:r>
        <w:fldChar w:fldCharType="end"/>
      </w:r>
      <w:r>
        <w:t xml:space="preserve"> о порядке ведения трудовых книжек.</w:t>
      </w:r>
      <w:r/>
    </w:p>
    <w:p>
      <w:pPr>
        <w:pStyle w:val="746"/>
        <w:ind w:firstLine="540"/>
        <w:jc w:val="both"/>
      </w:pPr>
      <w:r>
        <w:t xml:space="preserve">В отношении работников аппа</w:t>
      </w:r>
      <w:r>
        <w:t xml:space="preserve">рата Совета народных депутатов Анжеро-Судженского городского округа, контрольно-счетной палаты Анжеро-Судженского городского округа решение о поощрении принимает соответственно председатель Совета народных депутатов, председатель контрольно-счетной палаты.</w:t>
      </w:r>
      <w:r/>
    </w:p>
    <w:p>
      <w:pPr>
        <w:pStyle w:val="746"/>
        <w:jc w:val="both"/>
      </w:pPr>
      <w:r>
        <w:t xml:space="preserve">(в ред. </w:t>
      </w:r>
      <w:r>
        <w:fldChar w:fldCharType="begin"/>
      </w:r>
      <w:r>
        <w:instrText xml:space="preserve">HYPERLINK consultantplus://offline/ref=76FE12567E0A37D5262C4A546AB3B342A90AFBA54B3D84A650AB0E5A4E4B499F67D3B3C00AE869B3ACC115z4L4G</w:instrText>
      </w:r>
      <w:r>
        <w:instrText xml:space="preserve"> \o "Решение Совета народных депутатов Анжеро-Судженского городского округа от 27.09.2012 N 150 \"О внесении изменений в решение Совета народных депутатов Анжеро-Судженского городского округа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27.09.2012)</w:instrText>
      </w:r>
      <w:r>
        <w:br/>
      </w:r>
      <w:r>
        <w:instrText xml:space="preserve">{КонсультантПлюс}"</w:instrText>
      </w:r>
      <w:r>
        <w:fldChar w:fldCharType="separate"/>
      </w:r>
      <w:r>
        <w:rPr>
          <w:color w:val="0000ff"/>
        </w:rPr>
        <w:t xml:space="preserve">решения</w:t>
      </w:r>
      <w:r>
        <w:fldChar w:fldCharType="end"/>
      </w:r>
      <w:r>
        <w:t xml:space="preserve"> Совета народных депутатов Анжеро-Судженского городского округа от 27.09.2012 N 150)</w:t>
      </w:r>
      <w:r/>
    </w:p>
    <w:p>
      <w:pPr>
        <w:pStyle w:val="746"/>
        <w:ind w:firstLine="540"/>
        <w:jc w:val="both"/>
      </w:pPr>
      <w:r/>
      <w:r/>
    </w:p>
    <w:p>
      <w:pPr>
        <w:pStyle w:val="746"/>
        <w:jc w:val="center"/>
        <w:outlineLvl w:val="1"/>
      </w:pPr>
      <w:r/>
      <w:bookmarkStart w:id="13" w:name="Par159"/>
      <w:r/>
      <w:bookmarkEnd w:id="13"/>
      <w:r>
        <w:t xml:space="preserve">11. Порядок ведения личного дела муниципального служащего</w:t>
      </w:r>
      <w:r/>
    </w:p>
    <w:p>
      <w:pPr>
        <w:pStyle w:val="746"/>
        <w:ind w:firstLine="540"/>
        <w:jc w:val="both"/>
      </w:pPr>
      <w:r/>
      <w:r/>
    </w:p>
    <w:p>
      <w:pPr>
        <w:pStyle w:val="746"/>
        <w:ind w:firstLine="540"/>
        <w:jc w:val="both"/>
      </w:pPr>
      <w:r>
        <w:t xml:space="preserve">На муниципального служащего заводится личное дело, к которому приобщаются документы, связанные с его поступлением на муниципальную службу, ее прохождением и увольнением с муниципальной службы.</w:t>
      </w:r>
      <w:r/>
    </w:p>
    <w:p>
      <w:pPr>
        <w:pStyle w:val="746"/>
        <w:ind w:firstLine="540"/>
        <w:jc w:val="both"/>
      </w:pPr>
      <w:r>
        <w:t xml:space="preserve">Личное дело муниципального служащего ведется кадровой службой соответственно администрации города, городского Совета народных депутатов, контрольно-счетной палаты Анжеро-Судженского городского округа.</w:t>
      </w:r>
      <w:r/>
    </w:p>
    <w:p>
      <w:pPr>
        <w:pStyle w:val="746"/>
        <w:jc w:val="both"/>
      </w:pPr>
      <w:r>
        <w:t xml:space="preserve">(в ред. </w:t>
      </w:r>
      <w:r>
        <w:fldChar w:fldCharType="begin"/>
      </w:r>
      <w:r>
        <w:instrText xml:space="preserve">HYPERLINK consultantplus://offline/ref=76FE12567E0A37D5262C4A546AB3B342A90AFBA54B3D84A650AB0E5A4E4B499F67D3B3C00AE869B3ACC115z4L5G</w:instrText>
      </w:r>
      <w:r>
        <w:instrText xml:space="preserve"> \o "Решение Совета народных депутатов Анжеро-Судженского городского округа от 27.09.2012 N 150 \"О внесении изменений в решение Совета народных депутатов Анжеро-Судженского городского округа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27.09.2012)</w:instrText>
      </w:r>
      <w:r>
        <w:br/>
      </w:r>
      <w:r>
        <w:instrText xml:space="preserve">{КонсультантПлюс}"</w:instrText>
      </w:r>
      <w:r>
        <w:fldChar w:fldCharType="separate"/>
      </w:r>
      <w:r>
        <w:rPr>
          <w:color w:val="0000ff"/>
        </w:rPr>
        <w:t xml:space="preserve">решения</w:t>
      </w:r>
      <w:r>
        <w:fldChar w:fldCharType="end"/>
      </w:r>
      <w:r>
        <w:t xml:space="preserve"> Совета народных депутатов Анжеро-Судженского городского округа от 27.09.2012 N 150)</w:t>
      </w:r>
      <w:r/>
    </w:p>
    <w:p>
      <w:pPr>
        <w:pStyle w:val="746"/>
        <w:ind w:firstLine="540"/>
        <w:jc w:val="both"/>
      </w:pPr>
      <w:r>
        <w:t xml:space="preserve">Ведение личного дела муниципального служащего осуществляется в порядке, установленном для ведения личного дела государственного гражданского служащего.</w:t>
      </w:r>
      <w:r/>
    </w:p>
    <w:p>
      <w:pPr>
        <w:pStyle w:val="746"/>
        <w:ind w:firstLine="540"/>
        <w:jc w:val="both"/>
      </w:pPr>
      <w:r/>
      <w:r/>
    </w:p>
    <w:p>
      <w:pPr>
        <w:pStyle w:val="746"/>
        <w:jc w:val="center"/>
        <w:outlineLvl w:val="1"/>
      </w:pPr>
      <w:r/>
      <w:bookmarkStart w:id="14" w:name="Par166"/>
      <w:r/>
      <w:bookmarkEnd w:id="14"/>
      <w:r>
        <w:t xml:space="preserve">12. Удостоверение муниципального служащего</w:t>
      </w:r>
      <w:r/>
    </w:p>
    <w:p>
      <w:pPr>
        <w:pStyle w:val="746"/>
        <w:jc w:val="center"/>
      </w:pPr>
      <w:r/>
      <w:r/>
    </w:p>
    <w:p>
      <w:pPr>
        <w:pStyle w:val="746"/>
        <w:jc w:val="center"/>
      </w:pPr>
      <w:r>
        <w:t xml:space="preserve">(в ред. </w:t>
      </w:r>
      <w:r>
        <w:fldChar w:fldCharType="begin"/>
      </w:r>
      <w:r>
        <w:instrText xml:space="preserve">HYPERLINK consultantplus://offline/ref=76FE12567E0A37D5262C4A546AB3B342A90AFBA54B3D84A650AB0E5A4E4B499F67D3B3C00AE869B3ACC115z4L6G</w:instrText>
      </w:r>
      <w:r>
        <w:instrText xml:space="preserve"> \o "Решение Совета народных депутатов Анжеро-Судженского городского округа от 27.09.2012 N 150 \"О внесении изменений в решение Совета народных депутатов Анжеро-Судженского городского округа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27.09.2012)</w:instrText>
      </w:r>
      <w:r>
        <w:br/>
      </w:r>
      <w:r>
        <w:instrText xml:space="preserve">{КонсультантПлюс}"</w:instrText>
      </w:r>
      <w:r>
        <w:fldChar w:fldCharType="separate"/>
      </w:r>
      <w:r>
        <w:rPr>
          <w:color w:val="0000ff"/>
        </w:rPr>
        <w:t xml:space="preserve">решения</w:t>
      </w:r>
      <w:r>
        <w:fldChar w:fldCharType="end"/>
      </w:r>
      <w:r>
        <w:t xml:space="preserve"> Совета народных депутатов</w:t>
      </w:r>
      <w:r/>
    </w:p>
    <w:p>
      <w:pPr>
        <w:pStyle w:val="746"/>
        <w:jc w:val="center"/>
      </w:pPr>
      <w:r>
        <w:t xml:space="preserve">Анжеро-Судженского городского округа от 27.09.2012 N 150)</w:t>
      </w:r>
      <w:r/>
    </w:p>
    <w:p>
      <w:pPr>
        <w:pStyle w:val="746"/>
        <w:jc w:val="center"/>
      </w:pPr>
      <w:r/>
      <w:r/>
    </w:p>
    <w:p>
      <w:pPr>
        <w:pStyle w:val="746"/>
        <w:ind w:firstLine="540"/>
        <w:jc w:val="both"/>
      </w:pPr>
      <w:r>
        <w:t xml:space="preserve">Кадровые службы администрации городского округа, Совета нар</w:t>
      </w:r>
      <w:r>
        <w:t xml:space="preserve">одных депутатов Анжеро-Судженского городского округа, контрольно-счетной палаты Анжеро-Судженского городского округа выдают принятому на муниципальную службу муниципальному служащему удостоверение установленного образца согласно приложению (не приводится).</w:t>
      </w:r>
      <w:r/>
    </w:p>
    <w:p>
      <w:pPr>
        <w:pStyle w:val="746"/>
        <w:ind w:firstLine="540"/>
        <w:jc w:val="both"/>
      </w:pPr>
      <w:r>
        <w:t xml:space="preserve">Удостоверение выдается сроком на 5 лет. По истечении 5 лет и в случае досрочных выборов главы городского округа, назначения председателя Совета народных депутатов, председателя контрольно-счетной палаты удостоверение подлежи</w:t>
      </w:r>
      <w:r>
        <w:t xml:space="preserve">т обмену. Удостоверение за подписью уже переизбранного главы городского округа, председателя Совета народных депутатов, председателя контрольно-счетной палаты является недействительным. Удостоверение подлежит возврату при увольнении с муниципальной службы.</w:t>
      </w:r>
      <w:r/>
    </w:p>
    <w:p>
      <w:pPr>
        <w:pStyle w:val="746"/>
        <w:ind w:firstLine="540"/>
        <w:jc w:val="both"/>
      </w:pPr>
      <w:r/>
      <w:r/>
    </w:p>
    <w:p>
      <w:pPr>
        <w:pStyle w:val="746"/>
        <w:jc w:val="center"/>
        <w:outlineLvl w:val="1"/>
      </w:pPr>
      <w:r/>
      <w:bookmarkStart w:id="15" w:name="Par174"/>
      <w:r/>
      <w:bookmarkEnd w:id="15"/>
      <w:r>
        <w:t xml:space="preserve">13. Поступление на муниципальную службу</w:t>
      </w:r>
      <w:r/>
    </w:p>
    <w:p>
      <w:pPr>
        <w:pStyle w:val="746"/>
        <w:ind w:firstLine="540"/>
        <w:jc w:val="both"/>
      </w:pPr>
      <w:r/>
      <w:r/>
    </w:p>
    <w:p>
      <w:pPr>
        <w:pStyle w:val="746"/>
        <w:ind w:firstLine="540"/>
        <w:jc w:val="both"/>
      </w:pPr>
      <w:r>
        <w:t xml:space="preserve">Поступление на муниципальную службу оформляется приказом или распоряжением должностного лица, обладающего правом назначения на муниципальную должность муниципальной службы, в соответствии с типовой формой.</w:t>
      </w:r>
      <w:r/>
    </w:p>
    <w:p>
      <w:pPr>
        <w:pStyle w:val="746"/>
        <w:ind w:firstLine="540"/>
        <w:jc w:val="both"/>
      </w:pPr>
      <w:r/>
      <w:r/>
    </w:p>
    <w:p>
      <w:pPr>
        <w:pStyle w:val="746"/>
        <w:jc w:val="center"/>
        <w:outlineLvl w:val="1"/>
      </w:pPr>
      <w:r/>
      <w:bookmarkStart w:id="16" w:name="Par178"/>
      <w:r/>
      <w:bookmarkEnd w:id="16"/>
      <w:r>
        <w:t xml:space="preserve">14. Конкурс на замещение должности муниципальной службы</w:t>
      </w:r>
      <w:r/>
    </w:p>
    <w:p>
      <w:pPr>
        <w:pStyle w:val="746"/>
        <w:ind w:firstLine="540"/>
        <w:jc w:val="both"/>
      </w:pPr>
      <w:r/>
      <w:r/>
    </w:p>
    <w:p>
      <w:pPr>
        <w:pStyle w:val="746"/>
        <w:ind w:firstLine="540"/>
        <w:jc w:val="both"/>
      </w:pPr>
      <w:r>
        <w:t xml:space="preserve">При замещении должности муниципальной службы заключению трудов</w:t>
      </w:r>
      <w:r>
        <w:t xml:space="preserve">ого договора может предшествовать конкурс, в ходе которого осуществляется оценка профессионального уровня претендентов на замещение должности муниципальной службы, их соответствия установленным квалификационным требованиям к должности муниципальной службы.</w:t>
      </w:r>
      <w:r/>
    </w:p>
    <w:p>
      <w:pPr>
        <w:pStyle w:val="746"/>
        <w:ind w:firstLine="540"/>
        <w:jc w:val="both"/>
      </w:pPr>
      <w:r>
        <w:t xml:space="preserve">Порядок проведения конкурса на замещение должности муниципальной службы устанавливается муниципальным правовым актом, принимаемым представительным органом муниципального образования.</w:t>
      </w:r>
      <w:r/>
    </w:p>
    <w:p>
      <w:pPr>
        <w:pStyle w:val="746"/>
        <w:ind w:firstLine="540"/>
        <w:jc w:val="both"/>
      </w:pPr>
      <w:r/>
      <w:r/>
    </w:p>
    <w:p>
      <w:pPr>
        <w:pStyle w:val="746"/>
        <w:jc w:val="center"/>
        <w:outlineLvl w:val="1"/>
      </w:pPr>
      <w:r/>
      <w:bookmarkStart w:id="17" w:name="Par183"/>
      <w:r/>
      <w:bookmarkEnd w:id="17"/>
      <w:r>
        <w:t xml:space="preserve">15. Кадровая работа</w:t>
      </w:r>
      <w:r/>
    </w:p>
    <w:p>
      <w:pPr>
        <w:pStyle w:val="746"/>
        <w:ind w:firstLine="540"/>
        <w:jc w:val="both"/>
      </w:pPr>
      <w:r/>
      <w:r/>
    </w:p>
    <w:p>
      <w:pPr>
        <w:pStyle w:val="746"/>
        <w:ind w:firstLine="540"/>
        <w:jc w:val="both"/>
      </w:pPr>
      <w:r>
        <w:t xml:space="preserve">Органом, ведающим кадровыми вопросами муниципальной службы, являются соответствующие кадровые службы администрации городского округа, Совета народных депутатов и контрольно-счетной палаты, на которые возлагается вся кадровая работа в городском округе.</w:t>
      </w:r>
      <w:r/>
    </w:p>
    <w:p>
      <w:pPr>
        <w:pStyle w:val="746"/>
        <w:jc w:val="both"/>
      </w:pPr>
      <w:r>
        <w:t xml:space="preserve">(п. 15 в ред. </w:t>
      </w:r>
      <w:r>
        <w:fldChar w:fldCharType="begin"/>
      </w:r>
      <w:r>
        <w:instrText xml:space="preserve">HYPERLINK consultantplus://offline/ref=76FE12567E0A37D5262C4A546AB3B342A90AFBA54C3284A754AB0E5A4E4B499F67D3</w:instrText>
      </w:r>
      <w:r>
        <w:instrText xml:space="preserve">B3C00AE869B3ACC114z4L3G \o "Решение Анжеро-Судженского городского Совета народных депутатов от 31.10.2011 N 746 \"О внесении изменений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27.10.2011)</w:instrText>
      </w:r>
      <w:r>
        <w:br/>
      </w:r>
      <w:r>
        <w:instrText xml:space="preserve">{КонсультантПлюс}"</w:instrText>
      </w:r>
      <w:r>
        <w:fldChar w:fldCharType="separate"/>
      </w:r>
      <w:r>
        <w:rPr>
          <w:color w:val="0000ff"/>
        </w:rPr>
        <w:t xml:space="preserve">решения</w:t>
      </w:r>
      <w:r>
        <w:fldChar w:fldCharType="end"/>
      </w:r>
      <w:r>
        <w:t xml:space="preserve"> Анжеро-Судженского городского Совета народных депутатов от 31.10.2011 N 746)</w:t>
      </w:r>
      <w:r/>
    </w:p>
    <w:p>
      <w:pPr>
        <w:pStyle w:val="746"/>
        <w:ind w:firstLine="540"/>
        <w:jc w:val="both"/>
      </w:pPr>
      <w:r/>
      <w:r/>
    </w:p>
    <w:p>
      <w:pPr>
        <w:pStyle w:val="746"/>
        <w:jc w:val="center"/>
        <w:outlineLvl w:val="1"/>
      </w:pPr>
      <w:r/>
      <w:bookmarkStart w:id="18" w:name="Par188"/>
      <w:r/>
      <w:bookmarkEnd w:id="18"/>
      <w:r>
        <w:t xml:space="preserve">16. Кодекс деловой этики муниципального служащего</w:t>
      </w:r>
      <w:r/>
    </w:p>
    <w:p>
      <w:pPr>
        <w:pStyle w:val="746"/>
        <w:ind w:firstLine="540"/>
        <w:jc w:val="both"/>
      </w:pPr>
      <w:r/>
      <w:r/>
    </w:p>
    <w:p>
      <w:pPr>
        <w:pStyle w:val="746"/>
        <w:ind w:firstLine="540"/>
        <w:jc w:val="both"/>
      </w:pPr>
      <w:r>
        <w:t xml:space="preserve">Мун</w:t>
      </w:r>
      <w:r>
        <w:t xml:space="preserve">иципальный служащий должен соблюдать требования законов и нормативных актов, настоящего Положения, а также кодекс деловой этики муниципального служащего. При вступлении в должность муниципальный служащий публично зачитывает кодекс в присутствии коллектива.</w:t>
      </w:r>
      <w:r/>
    </w:p>
    <w:p>
      <w:pPr>
        <w:pStyle w:val="746"/>
        <w:ind w:firstLine="540"/>
        <w:jc w:val="both"/>
      </w:pPr>
      <w:r/>
      <w:r/>
    </w:p>
    <w:p>
      <w:pPr>
        <w:pStyle w:val="746"/>
        <w:jc w:val="center"/>
        <w:outlineLvl w:val="1"/>
      </w:pPr>
      <w:r/>
      <w:bookmarkStart w:id="19" w:name="Par192"/>
      <w:r/>
      <w:bookmarkEnd w:id="19"/>
      <w:r>
        <w:t xml:space="preserve">17. Стаж муниципальной службы</w:t>
      </w:r>
      <w:r/>
    </w:p>
    <w:p>
      <w:pPr>
        <w:pStyle w:val="746"/>
        <w:jc w:val="center"/>
      </w:pPr>
      <w:r/>
      <w:r/>
    </w:p>
    <w:p>
      <w:pPr>
        <w:pStyle w:val="746"/>
        <w:jc w:val="center"/>
      </w:pPr>
      <w:r>
        <w:t xml:space="preserve">(введено </w:t>
      </w:r>
      <w:r>
        <w:fldChar w:fldCharType="begin"/>
      </w:r>
      <w:r>
        <w:instrText xml:space="preserve">HYPERLINK consultantplus://offline/ref=76FE12567E0A37D5262C4A546AB3B342A90AFBA54B3C8FA452AB0E5A4E4B499F67D3B3C00AE869B3ACC114z4LDG</w:instrText>
      </w:r>
      <w:r>
        <w:instrText xml:space="preserve"> \o "Решение Совета народных депутатов Анжеро-Судженского городского округа от 27.12.2012 N 177 \"О внесении изменений в решение Совета народных депутатов Анжеро-Судженского городского округа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27.12.2012)</w:instrText>
      </w:r>
      <w:r>
        <w:br/>
      </w:r>
      <w:r>
        <w:instrText xml:space="preserve">{КонсультантПлюс}"</w:instrText>
      </w:r>
      <w:r>
        <w:fldChar w:fldCharType="separate"/>
      </w:r>
      <w:r>
        <w:rPr>
          <w:color w:val="0000ff"/>
        </w:rPr>
        <w:t xml:space="preserve">решением</w:t>
      </w:r>
      <w:r>
        <w:fldChar w:fldCharType="end"/>
      </w:r>
      <w:r>
        <w:t xml:space="preserve"> Совета народных депутатов</w:t>
      </w:r>
      <w:r/>
    </w:p>
    <w:p>
      <w:pPr>
        <w:pStyle w:val="746"/>
        <w:jc w:val="center"/>
      </w:pPr>
      <w:r>
        <w:t xml:space="preserve">Анжеро-Судженского городского округа от 27.12.2012 N 177)</w:t>
      </w:r>
      <w:r/>
    </w:p>
    <w:p>
      <w:pPr>
        <w:pStyle w:val="746"/>
        <w:ind w:firstLine="540"/>
        <w:jc w:val="both"/>
      </w:pPr>
      <w:r/>
      <w:r/>
    </w:p>
    <w:p>
      <w:pPr>
        <w:pStyle w:val="746"/>
        <w:ind w:firstLine="540"/>
        <w:jc w:val="both"/>
      </w:pPr>
      <w:r>
        <w:t xml:space="preserve">В стаж муниципальной службы включаются периоды работы, предусмотренные </w:t>
      </w:r>
      <w:r>
        <w:fldChar w:fldCharType="begin"/>
      </w:r>
      <w:r>
        <w:instrText xml:space="preserve">HYPERLINK consultantplus://offline/ref=76FE12567E0A37D5262C4A546AB3B342A9</w:instrText>
      </w:r>
      <w:r>
        <w:instrText xml:space="preserve">0AFBA54D3F86A756AB0E5A4E4B499F67D3B3C00AE869B3ACC112z4LCG \o "Закон Кемеровской области от 30.06.2007 N 103-ОЗ (ред. от 06.02.2009) \"О некоторых вопросах прохождения муниципальной службы\" (принят Советом народных депутатов Кемеровской области 20.06.2007)</w:instrText>
      </w:r>
      <w:r>
        <w:br/>
      </w:r>
      <w:r>
        <w:instrText xml:space="preserve">{КонсультантПлюс}"</w:instrText>
      </w:r>
      <w:r>
        <w:fldChar w:fldCharType="separate"/>
      </w:r>
      <w:r>
        <w:rPr>
          <w:color w:val="0000ff"/>
        </w:rPr>
        <w:t xml:space="preserve">статьей 7</w:t>
      </w:r>
      <w:r>
        <w:fldChar w:fldCharType="end"/>
      </w:r>
      <w:r>
        <w:t xml:space="preserve"> Закона Кемеровской области от 30.06.2007 N 103-ОЗ "О некоторых вопросах прохождения муниципальной службы" и других правовых актов.</w:t>
      </w:r>
      <w:r/>
    </w:p>
    <w:p>
      <w:pPr>
        <w:pStyle w:val="746"/>
        <w:ind w:firstLine="540"/>
        <w:jc w:val="both"/>
      </w:pPr>
      <w:r>
        <w:t xml:space="preserve">Для рассмотрения вопросов по исчислению стажа муниципального служащего создается комиссия по исчислению стажа муниципальной службы в Анжеро-Судженском городском округе.</w:t>
      </w:r>
      <w:r/>
    </w:p>
    <w:p>
      <w:pPr>
        <w:pStyle w:val="746"/>
        <w:ind w:firstLine="540"/>
        <w:jc w:val="both"/>
      </w:pPr>
      <w:r>
        <w:t xml:space="preserve">Состав, порядок создания и деятельности комиссии устанавливается главой Анжеро-Судженского городского округа.</w:t>
      </w:r>
      <w:r/>
    </w:p>
    <w:p>
      <w:pPr>
        <w:pStyle w:val="746"/>
        <w:ind w:firstLine="540"/>
        <w:jc w:val="both"/>
      </w:pPr>
      <w:r>
        <w:t xml:space="preserve">В состав комиссии включаются представители исполнительного и представительного органов городского округа, контрольно-счетной палаты, специалисты по кадровым, юридическим и социальным вопросам.</w:t>
      </w:r>
      <w:r/>
    </w:p>
    <w:p>
      <w:pPr>
        <w:pStyle w:val="746"/>
        <w:ind w:firstLine="540"/>
        <w:jc w:val="both"/>
      </w:pPr>
      <w:r>
        <w:t xml:space="preserve">В компетенцию комиссии</w:t>
      </w:r>
      <w:r>
        <w:t xml:space="preserve"> входят вопросы подготовки рекомендаций по определению стажа муниципальной службы, дающего право на получение ежемесячной надбавки к должностному окладу за выслугу лет, ежегодного дополнительного оплачиваемого отпуска за выслугу лет, пенсии за выслугу лет.</w:t>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jc w:val="right"/>
        <w:outlineLvl w:val="0"/>
      </w:pPr>
      <w:r/>
      <w:bookmarkStart w:id="20" w:name="Par207"/>
      <w:r/>
      <w:bookmarkEnd w:id="20"/>
      <w:r>
        <w:t xml:space="preserve">Приложение N 2</w:t>
      </w:r>
      <w:r/>
    </w:p>
    <w:p>
      <w:pPr>
        <w:pStyle w:val="746"/>
        <w:jc w:val="right"/>
      </w:pPr>
      <w:r>
        <w:t xml:space="preserve">к решению</w:t>
      </w:r>
      <w:r/>
    </w:p>
    <w:p>
      <w:pPr>
        <w:pStyle w:val="746"/>
        <w:jc w:val="right"/>
      </w:pPr>
      <w:r>
        <w:t xml:space="preserve">Анжеро-Судженского городского</w:t>
      </w:r>
      <w:r/>
    </w:p>
    <w:p>
      <w:pPr>
        <w:pStyle w:val="746"/>
        <w:jc w:val="right"/>
      </w:pPr>
      <w:r>
        <w:t xml:space="preserve">Совета народных депутатов</w:t>
      </w:r>
      <w:r/>
    </w:p>
    <w:p>
      <w:pPr>
        <w:pStyle w:val="746"/>
        <w:jc w:val="right"/>
      </w:pPr>
      <w:r>
        <w:t xml:space="preserve">от 30 августа 2007 г. N 96</w:t>
      </w:r>
      <w:r/>
    </w:p>
    <w:p>
      <w:pPr>
        <w:pStyle w:val="746"/>
        <w:ind w:firstLine="540"/>
        <w:jc w:val="both"/>
      </w:pPr>
      <w:r/>
      <w:r/>
    </w:p>
    <w:p>
      <w:pPr>
        <w:pStyle w:val="746"/>
        <w:jc w:val="center"/>
        <w:rPr>
          <w:b/>
          <w:bCs/>
        </w:rPr>
      </w:pPr>
      <w:r/>
      <w:bookmarkStart w:id="21" w:name="Par213"/>
      <w:r/>
      <w:bookmarkEnd w:id="21"/>
      <w:r>
        <w:rPr>
          <w:b/>
          <w:bCs/>
        </w:rPr>
        <w:t xml:space="preserve">ДОЛЖНОСТИ</w:t>
      </w:r>
      <w:r>
        <w:rPr>
          <w:b/>
          <w:bCs/>
        </w:rPr>
      </w:r>
    </w:p>
    <w:p>
      <w:pPr>
        <w:pStyle w:val="746"/>
        <w:jc w:val="center"/>
        <w:rPr>
          <w:b/>
          <w:bCs/>
        </w:rPr>
      </w:pPr>
      <w:r>
        <w:rPr>
          <w:b/>
          <w:bCs/>
        </w:rPr>
        <w:t xml:space="preserve">МУНИЦИПАЛЬНОЙ СЛУЖБЫ АНЖЕРО-СУДЖЕНСКОГО ГОРОДСКОГО ОКРУГА</w:t>
      </w:r>
      <w:r>
        <w:rPr>
          <w:b/>
          <w:bCs/>
        </w:rPr>
      </w:r>
    </w:p>
    <w:p>
      <w:pPr>
        <w:pStyle w:val="746"/>
        <w:jc w:val="center"/>
      </w:pPr>
      <w:r/>
      <w:r/>
    </w:p>
    <w:p>
      <w:pPr>
        <w:pStyle w:val="746"/>
        <w:jc w:val="center"/>
      </w:pPr>
      <w:r>
        <w:t xml:space="preserve">(в ред. решений Анжеро-Судженского городского</w:t>
      </w:r>
      <w:r/>
    </w:p>
    <w:p>
      <w:pPr>
        <w:pStyle w:val="746"/>
        <w:jc w:val="center"/>
      </w:pPr>
      <w:r>
        <w:t xml:space="preserve">Совета народных депутатов от 31.03.2011 </w:t>
      </w:r>
      <w:r>
        <w:fldChar w:fldCharType="begin"/>
      </w:r>
      <w:r>
        <w:instrText xml:space="preserve">HYPERLINK consultantplus://offline/ref=76FE12567E0A37D5262C4A546AB3B342A90AFBA54B3A86A052AB0E5A4E4B499F6</w:instrText>
      </w:r>
      <w:r>
        <w:instrText xml:space="preserve">7D3B3C00AE869B3ACC114z4LCG \o "Решение Анжеро-Судженского городского Совета народных депутатов от 31.03.2011 N 645 \"О внесении изменения в решение Анжеро-Судженского городского Совета народных депутатов от 30.08.2007 N 96 \"О реализации Федерального закон</w:instrText>
      </w:r>
      <w:r>
        <w:instrText xml:space="preserve">а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31.03.2011)</w:instrText>
      </w:r>
      <w:r>
        <w:br/>
      </w:r>
      <w:r>
        <w:instrText xml:space="preserve">{КонсультантПлюс}"</w:instrText>
      </w:r>
      <w:r>
        <w:fldChar w:fldCharType="separate"/>
      </w:r>
      <w:r>
        <w:rPr>
          <w:color w:val="0000ff"/>
        </w:rPr>
        <w:t xml:space="preserve">N 645</w:t>
      </w:r>
      <w:r>
        <w:fldChar w:fldCharType="end"/>
      </w:r>
      <w:r>
        <w:t xml:space="preserve">,</w:t>
      </w:r>
      <w:r/>
    </w:p>
    <w:p>
      <w:pPr>
        <w:pStyle w:val="746"/>
        <w:jc w:val="center"/>
      </w:pPr>
      <w:r>
        <w:t xml:space="preserve">от 27.05.2011 </w:t>
      </w:r>
      <w:r>
        <w:fldChar w:fldCharType="begin"/>
      </w:r>
      <w:r>
        <w:instrText xml:space="preserve">HYPERLINK consultantplus://offline/ref=76FE12567E0A37D5262C4A546AB3B342A90AFBA54C3D81AD53AB0E5A4E4B499F67D3</w:instrText>
      </w:r>
      <w:r>
        <w:instrText xml:space="preserve">B3C00AE869B3ACC114z4L3G \o "Решение Анжеро-Судженского городского Совета народных депутатов от 27.05.2011 N 664 \"О внесении изменения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26.05.2011)</w:instrText>
      </w:r>
      <w:r>
        <w:br/>
      </w:r>
      <w:r>
        <w:instrText xml:space="preserve">{КонсультантПлюс}"</w:instrText>
      </w:r>
      <w:r>
        <w:fldChar w:fldCharType="separate"/>
      </w:r>
      <w:r>
        <w:rPr>
          <w:color w:val="0000ff"/>
        </w:rPr>
        <w:t xml:space="preserve">N 664</w:t>
      </w:r>
      <w:r>
        <w:fldChar w:fldCharType="end"/>
      </w:r>
      <w:r>
        <w:t xml:space="preserve">, от 31.10.2011 </w:t>
      </w:r>
      <w:r>
        <w:fldChar w:fldCharType="begin"/>
      </w:r>
      <w:r>
        <w:instrText xml:space="preserve">HYPERLINK consultantplus://offline/ref=76FE12567E0A37D5262C4A546AB3B342A90AFBA54C3284A754AB0E5A4E4B499F67D3</w:instrText>
      </w:r>
      <w:r>
        <w:instrText xml:space="preserve">B3C00AE869B3ACC114z4L2G \o "Решение Анжеро-Судженского городского Совета народных депутатов от 31.10.2011 N 746 \"О внесении изменений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27.10.2011)</w:instrText>
      </w:r>
      <w:r>
        <w:br/>
      </w:r>
      <w:r>
        <w:instrText xml:space="preserve">{КонсультантПлюс}"</w:instrText>
      </w:r>
      <w:r>
        <w:fldChar w:fldCharType="separate"/>
      </w:r>
      <w:r>
        <w:rPr>
          <w:color w:val="0000ff"/>
        </w:rPr>
        <w:t xml:space="preserve">N 746</w:t>
      </w:r>
      <w:r>
        <w:fldChar w:fldCharType="end"/>
      </w:r>
      <w:r>
        <w:t xml:space="preserve">,</w:t>
      </w:r>
      <w:r/>
    </w:p>
    <w:p>
      <w:pPr>
        <w:pStyle w:val="746"/>
        <w:jc w:val="center"/>
      </w:pPr>
      <w:r>
        <w:t xml:space="preserve">решений Совета народных депутатов</w:t>
      </w:r>
      <w:r/>
    </w:p>
    <w:p>
      <w:pPr>
        <w:pStyle w:val="746"/>
        <w:jc w:val="center"/>
      </w:pPr>
      <w:r>
        <w:t xml:space="preserve">Анжеро-Судженского городского округа от 27.01.2012 </w:t>
      </w:r>
      <w:r>
        <w:fldChar w:fldCharType="begin"/>
      </w:r>
      <w:r>
        <w:instrText xml:space="preserve">HYPERLINK consultantplus://offline/ref=76FE12567E0A37D5262C4A546AB3B342A90AFBA54B3B81AC50AB0E5A4E4B499F67D3B3C00AE869B3ACC</w:instrText>
      </w:r>
      <w:r>
        <w:instrText xml:space="preserve">114z4L2G \o "Решение Совета народных депутатов Анжеро-Судженского городского округа от 27.01.2012 N 51 \"О внесении изменений в решение Анжеро-Судженского городского Совета народных депутатов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26.01.2012)</w:instrText>
      </w:r>
      <w:r>
        <w:br/>
      </w:r>
      <w:r>
        <w:instrText xml:space="preserve">{КонсультантПлюс}"</w:instrText>
      </w:r>
      <w:r>
        <w:fldChar w:fldCharType="separate"/>
      </w:r>
      <w:r>
        <w:rPr>
          <w:color w:val="0000ff"/>
        </w:rPr>
        <w:t xml:space="preserve">N 51</w:t>
      </w:r>
      <w:r>
        <w:fldChar w:fldCharType="end"/>
      </w:r>
      <w:r>
        <w:t xml:space="preserve">,</w:t>
      </w:r>
      <w:r/>
    </w:p>
    <w:p>
      <w:pPr>
        <w:pStyle w:val="746"/>
        <w:jc w:val="center"/>
      </w:pPr>
      <w:r>
        <w:t xml:space="preserve">от 31.01.2013 </w:t>
      </w:r>
      <w:r>
        <w:fldChar w:fldCharType="begin"/>
      </w:r>
      <w:r>
        <w:instrText xml:space="preserve">HYPERLINK consultantplus://offline/ref=76FE12567E0A37D5262C4A546AB3B342A90AFBA54A3B80A253AB0E5A4E4B499F67D3B3C00AE869B3ACC114z4LDG</w:instrText>
      </w:r>
      <w:r>
        <w:instrText xml:space="preserve"> \o "Решение Совета народных депутатов Анжеро-Судженского городского округа от 31.01.2013 N 192 \"О внесении изменений в решение Совета народных депутатов Анжеро-Судженского городского округа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31.01.2013)</w:instrText>
      </w:r>
      <w:r>
        <w:br/>
      </w:r>
      <w:r>
        <w:instrText xml:space="preserve">{КонсультантПлюс}"</w:instrText>
      </w:r>
      <w:r>
        <w:fldChar w:fldCharType="separate"/>
      </w:r>
      <w:r>
        <w:rPr>
          <w:color w:val="0000ff"/>
        </w:rPr>
        <w:t xml:space="preserve">N 192</w:t>
      </w:r>
      <w:r>
        <w:fldChar w:fldCharType="end"/>
      </w:r>
      <w:r>
        <w:t xml:space="preserve">)</w:t>
      </w:r>
      <w:r/>
    </w:p>
    <w:p>
      <w:pPr>
        <w:pStyle w:val="746"/>
        <w:ind w:firstLine="540"/>
        <w:jc w:val="both"/>
      </w:pPr>
      <w:r/>
      <w:r/>
    </w:p>
    <w:p>
      <w:pPr>
        <w:pStyle w:val="746"/>
        <w:jc w:val="center"/>
        <w:outlineLvl w:val="1"/>
      </w:pPr>
      <w:r/>
      <w:bookmarkStart w:id="22" w:name="Par223"/>
      <w:r/>
      <w:bookmarkEnd w:id="22"/>
      <w:r>
        <w:t xml:space="preserve">Перечень 1</w:t>
      </w:r>
      <w:r/>
    </w:p>
    <w:p>
      <w:pPr>
        <w:pStyle w:val="746"/>
        <w:jc w:val="center"/>
      </w:pPr>
      <w:r>
        <w:t xml:space="preserve">Должности муниципальной службы, учреждаемые</w:t>
      </w:r>
      <w:r/>
    </w:p>
    <w:p>
      <w:pPr>
        <w:pStyle w:val="746"/>
        <w:jc w:val="center"/>
      </w:pPr>
      <w:r>
        <w:t xml:space="preserve">для непосредственного обеспечения исполнения полномочий</w:t>
      </w:r>
      <w:r/>
    </w:p>
    <w:p>
      <w:pPr>
        <w:pStyle w:val="746"/>
        <w:jc w:val="center"/>
      </w:pPr>
      <w:r>
        <w:t xml:space="preserve">лица, замещающего муниципальную должность</w:t>
      </w:r>
      <w:r/>
    </w:p>
    <w:p>
      <w:pPr>
        <w:pStyle w:val="746"/>
        <w:ind w:firstLine="540"/>
        <w:jc w:val="both"/>
      </w:pPr>
      <w:r/>
      <w:r/>
    </w:p>
    <w:p>
      <w:pPr>
        <w:pStyle w:val="746"/>
        <w:jc w:val="center"/>
      </w:pPr>
      <w:r>
        <w:t xml:space="preserve">Высшая должность</w:t>
      </w:r>
      <w:r/>
    </w:p>
    <w:p>
      <w:pPr>
        <w:pStyle w:val="746"/>
        <w:ind w:firstLine="540"/>
        <w:jc w:val="both"/>
      </w:pPr>
      <w:r/>
      <w:r/>
    </w:p>
    <w:p>
      <w:pPr>
        <w:pStyle w:val="746"/>
        <w:ind w:firstLine="540"/>
        <w:jc w:val="both"/>
      </w:pPr>
      <w:r>
        <w:t xml:space="preserve">Первый заместитель главы городского округа</w:t>
      </w:r>
      <w:r/>
    </w:p>
    <w:p>
      <w:pPr>
        <w:pStyle w:val="746"/>
        <w:jc w:val="both"/>
      </w:pPr>
      <w:r>
        <w:t xml:space="preserve">(в ред. </w:t>
      </w:r>
      <w:r>
        <w:fldChar w:fldCharType="begin"/>
      </w:r>
      <w:r>
        <w:instrText xml:space="preserve">HYPERLINK consultantplus://offline/ref=76FE12567E0A37D5262C4A546AB3B342A90AFBA54B3B81AC50AB0E5A4E4B499F67D3B3C00AE869B3ACC</w:instrText>
      </w:r>
      <w:r>
        <w:instrText xml:space="preserve">114z4L2G \o "Решение Совета народных депутатов Анжеро-Судженского городского округа от 27.01.2012 N 51 \"О внесении изменений в решение Анжеро-Судженского городского Совета народных депутатов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26.01.2012)</w:instrText>
      </w:r>
      <w:r>
        <w:br/>
      </w:r>
      <w:r>
        <w:instrText xml:space="preserve">{КонсультантПлюс}"</w:instrText>
      </w:r>
      <w:r>
        <w:fldChar w:fldCharType="separate"/>
      </w:r>
      <w:r>
        <w:rPr>
          <w:color w:val="0000ff"/>
        </w:rPr>
        <w:t xml:space="preserve">решения</w:t>
      </w:r>
      <w:r>
        <w:fldChar w:fldCharType="end"/>
      </w:r>
      <w:r>
        <w:t xml:space="preserve"> Совета народных депутатов Анжеро-Судженского городского округа от 27.01.2012 N 51)</w:t>
      </w:r>
      <w:r/>
    </w:p>
    <w:p>
      <w:pPr>
        <w:pStyle w:val="746"/>
        <w:ind w:firstLine="540"/>
        <w:jc w:val="both"/>
      </w:pPr>
      <w:r>
        <w:t xml:space="preserve">Заместитель главы городского округа</w:t>
      </w:r>
      <w:r/>
    </w:p>
    <w:p>
      <w:pPr>
        <w:pStyle w:val="746"/>
        <w:jc w:val="both"/>
      </w:pPr>
      <w:r>
        <w:t xml:space="preserve">(в ред. </w:t>
      </w:r>
      <w:r>
        <w:fldChar w:fldCharType="begin"/>
      </w:r>
      <w:r>
        <w:instrText xml:space="preserve">HYPERLINK consultantplus://offline/ref=76FE12567E0A37D5262C4A546AB3B342A90AFBA54B3B81AC50AB0E5A4E4B499F67D3B3C00AE869B3ACC</w:instrText>
      </w:r>
      <w:r>
        <w:instrText xml:space="preserve">114z4L2G \o "Решение Совета народных депутатов Анжеро-Судженского городского округа от 27.01.2012 N 51 \"О внесении изменений в решение Анжеро-Судженского городского Совета народных депутатов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26.01.2012)</w:instrText>
      </w:r>
      <w:r>
        <w:br/>
      </w:r>
      <w:r>
        <w:instrText xml:space="preserve">{КонсультантПлюс}"</w:instrText>
      </w:r>
      <w:r>
        <w:fldChar w:fldCharType="separate"/>
      </w:r>
      <w:r>
        <w:rPr>
          <w:color w:val="0000ff"/>
        </w:rPr>
        <w:t xml:space="preserve">решения</w:t>
      </w:r>
      <w:r>
        <w:fldChar w:fldCharType="end"/>
      </w:r>
      <w:r>
        <w:t xml:space="preserve"> Совета народных депутатов Анжеро-Судженского городского округа от 27.01.2012 N 51)</w:t>
      </w:r>
      <w:r/>
    </w:p>
    <w:p>
      <w:pPr>
        <w:pStyle w:val="746"/>
        <w:ind w:firstLine="540"/>
        <w:jc w:val="both"/>
      </w:pPr>
      <w:r/>
      <w:r/>
    </w:p>
    <w:p>
      <w:pPr>
        <w:pStyle w:val="746"/>
        <w:jc w:val="center"/>
      </w:pPr>
      <w:r>
        <w:t xml:space="preserve">Ведущая должность</w:t>
      </w:r>
      <w:r/>
    </w:p>
    <w:p>
      <w:pPr>
        <w:pStyle w:val="746"/>
        <w:ind w:firstLine="540"/>
        <w:jc w:val="both"/>
      </w:pPr>
      <w:r/>
      <w:r/>
    </w:p>
    <w:p>
      <w:pPr>
        <w:pStyle w:val="746"/>
        <w:ind w:firstLine="540"/>
        <w:jc w:val="both"/>
      </w:pPr>
      <w:r>
        <w:t xml:space="preserve">Помощник главы города</w:t>
      </w:r>
      <w:r/>
    </w:p>
    <w:p>
      <w:pPr>
        <w:pStyle w:val="746"/>
        <w:ind w:firstLine="540"/>
        <w:jc w:val="both"/>
      </w:pPr>
      <w:r>
        <w:t xml:space="preserve">Советник (консультант) главы города</w:t>
      </w:r>
      <w:r/>
    </w:p>
    <w:p>
      <w:pPr>
        <w:pStyle w:val="746"/>
        <w:ind w:firstLine="540"/>
        <w:jc w:val="both"/>
      </w:pPr>
      <w:r>
        <w:t xml:space="preserve">Пресс-секретарь главы города</w:t>
      </w:r>
      <w:r/>
    </w:p>
    <w:p>
      <w:pPr>
        <w:pStyle w:val="746"/>
        <w:ind w:firstLine="540"/>
        <w:jc w:val="both"/>
      </w:pPr>
      <w:r>
        <w:t xml:space="preserve">Помощник председателя Анжеро-Судженского городского Совета народных депутатов</w:t>
      </w:r>
      <w:r/>
    </w:p>
    <w:p>
      <w:pPr>
        <w:pStyle w:val="746"/>
        <w:ind w:firstLine="540"/>
        <w:jc w:val="both"/>
      </w:pPr>
      <w:r>
        <w:t xml:space="preserve">Советник (консультант) председателя Анжеро-Судженского городского Совета народных депутатов</w:t>
      </w:r>
      <w:r/>
    </w:p>
    <w:p>
      <w:pPr>
        <w:pStyle w:val="746"/>
        <w:ind w:firstLine="540"/>
        <w:jc w:val="both"/>
      </w:pPr>
      <w:r/>
      <w:r/>
    </w:p>
    <w:p>
      <w:pPr>
        <w:pStyle w:val="746"/>
        <w:ind w:firstLine="540"/>
        <w:jc w:val="both"/>
      </w:pPr>
      <w:r/>
      <w:r/>
    </w:p>
    <w:p>
      <w:pPr>
        <w:pStyle w:val="746"/>
        <w:jc w:val="center"/>
        <w:outlineLvl w:val="1"/>
      </w:pPr>
      <w:r/>
      <w:bookmarkStart w:id="23" w:name="Par244"/>
      <w:r/>
      <w:bookmarkEnd w:id="23"/>
      <w:r>
        <w:t xml:space="preserve">Перечень 2</w:t>
      </w:r>
      <w:r/>
    </w:p>
    <w:p>
      <w:pPr>
        <w:pStyle w:val="746"/>
        <w:jc w:val="center"/>
      </w:pPr>
      <w:r>
        <w:t xml:space="preserve">Должности муниципальной службы, учреждаемые</w:t>
      </w:r>
      <w:r/>
    </w:p>
    <w:p>
      <w:pPr>
        <w:pStyle w:val="746"/>
        <w:jc w:val="center"/>
      </w:pPr>
      <w:r>
        <w:t xml:space="preserve">для обеспечения исполнения полномочий представительного</w:t>
      </w:r>
      <w:r/>
    </w:p>
    <w:p>
      <w:pPr>
        <w:pStyle w:val="746"/>
        <w:jc w:val="center"/>
      </w:pPr>
      <w:r>
        <w:t xml:space="preserve">органа муниципального образования</w:t>
      </w:r>
      <w:r/>
    </w:p>
    <w:p>
      <w:pPr>
        <w:pStyle w:val="746"/>
        <w:ind w:firstLine="540"/>
        <w:jc w:val="both"/>
      </w:pPr>
      <w:r/>
      <w:r/>
    </w:p>
    <w:p>
      <w:pPr>
        <w:pStyle w:val="746"/>
        <w:jc w:val="center"/>
      </w:pPr>
      <w:r>
        <w:t xml:space="preserve">Ведущая должность</w:t>
      </w:r>
      <w:r/>
    </w:p>
    <w:p>
      <w:pPr>
        <w:pStyle w:val="746"/>
        <w:ind w:firstLine="540"/>
        <w:jc w:val="both"/>
      </w:pPr>
      <w:r/>
      <w:r/>
    </w:p>
    <w:p>
      <w:pPr>
        <w:pStyle w:val="746"/>
        <w:ind w:firstLine="540"/>
        <w:jc w:val="both"/>
      </w:pPr>
      <w:r>
        <w:t xml:space="preserve">Начальник самостоятельного отдела</w:t>
      </w:r>
      <w:r/>
    </w:p>
    <w:p>
      <w:pPr>
        <w:pStyle w:val="746"/>
        <w:ind w:firstLine="540"/>
        <w:jc w:val="both"/>
      </w:pPr>
      <w:r>
        <w:t xml:space="preserve">Заведующий сектором</w:t>
      </w:r>
      <w:r/>
    </w:p>
    <w:p>
      <w:pPr>
        <w:pStyle w:val="746"/>
        <w:ind w:firstLine="540"/>
        <w:jc w:val="both"/>
      </w:pPr>
      <w:r>
        <w:t xml:space="preserve">Консультант-советник</w:t>
      </w:r>
      <w:r/>
    </w:p>
    <w:p>
      <w:pPr>
        <w:pStyle w:val="746"/>
        <w:ind w:firstLine="540"/>
        <w:jc w:val="both"/>
      </w:pPr>
      <w:r/>
      <w:r/>
    </w:p>
    <w:p>
      <w:pPr>
        <w:pStyle w:val="746"/>
        <w:jc w:val="center"/>
      </w:pPr>
      <w:r>
        <w:t xml:space="preserve">Старшая должность</w:t>
      </w:r>
      <w:r/>
    </w:p>
    <w:p>
      <w:pPr>
        <w:pStyle w:val="746"/>
        <w:ind w:firstLine="540"/>
        <w:jc w:val="both"/>
      </w:pPr>
      <w:r/>
      <w:r/>
    </w:p>
    <w:p>
      <w:pPr>
        <w:pStyle w:val="746"/>
        <w:ind w:firstLine="540"/>
        <w:jc w:val="both"/>
      </w:pPr>
      <w:r>
        <w:t xml:space="preserve">Главный специалист</w:t>
      </w:r>
      <w:r/>
    </w:p>
    <w:p>
      <w:pPr>
        <w:pStyle w:val="746"/>
        <w:ind w:firstLine="540"/>
        <w:jc w:val="both"/>
      </w:pPr>
      <w:r>
        <w:t xml:space="preserve">Ведущий специалист</w:t>
      </w:r>
      <w:r/>
    </w:p>
    <w:p>
      <w:pPr>
        <w:pStyle w:val="746"/>
        <w:ind w:firstLine="540"/>
        <w:jc w:val="both"/>
      </w:pPr>
      <w:r/>
      <w:r/>
    </w:p>
    <w:p>
      <w:pPr>
        <w:pStyle w:val="746"/>
        <w:jc w:val="center"/>
      </w:pPr>
      <w:r>
        <w:t xml:space="preserve">Младшая должность</w:t>
      </w:r>
      <w:r/>
    </w:p>
    <w:p>
      <w:pPr>
        <w:pStyle w:val="746"/>
        <w:ind w:firstLine="540"/>
        <w:jc w:val="both"/>
      </w:pPr>
      <w:r/>
      <w:r/>
    </w:p>
    <w:p>
      <w:pPr>
        <w:pStyle w:val="746"/>
        <w:ind w:firstLine="540"/>
        <w:jc w:val="both"/>
      </w:pPr>
      <w:r>
        <w:t xml:space="preserve">Специалист 1-й категории</w:t>
      </w:r>
      <w:r/>
    </w:p>
    <w:p>
      <w:pPr>
        <w:pStyle w:val="746"/>
        <w:ind w:firstLine="540"/>
        <w:jc w:val="both"/>
      </w:pPr>
      <w:r>
        <w:t xml:space="preserve">Специалист 2-й категории</w:t>
      </w:r>
      <w:r/>
    </w:p>
    <w:p>
      <w:pPr>
        <w:pStyle w:val="746"/>
        <w:ind w:firstLine="540"/>
        <w:jc w:val="both"/>
      </w:pPr>
      <w:r>
        <w:t xml:space="preserve">Специалист</w:t>
      </w:r>
      <w:r/>
    </w:p>
    <w:p>
      <w:pPr>
        <w:pStyle w:val="746"/>
        <w:ind w:firstLine="540"/>
        <w:jc w:val="both"/>
      </w:pPr>
      <w:r/>
      <w:r/>
    </w:p>
    <w:p>
      <w:pPr>
        <w:pStyle w:val="746"/>
        <w:jc w:val="center"/>
        <w:outlineLvl w:val="1"/>
      </w:pPr>
      <w:r/>
      <w:bookmarkStart w:id="24" w:name="Par266"/>
      <w:r/>
      <w:bookmarkEnd w:id="24"/>
      <w:r>
        <w:t xml:space="preserve">Перечень 3</w:t>
      </w:r>
      <w:r/>
    </w:p>
    <w:p>
      <w:pPr>
        <w:pStyle w:val="746"/>
        <w:jc w:val="center"/>
      </w:pPr>
      <w:r>
        <w:t xml:space="preserve">Должности муниципальной службы, учреждаемые</w:t>
      </w:r>
      <w:r/>
    </w:p>
    <w:p>
      <w:pPr>
        <w:pStyle w:val="746"/>
        <w:jc w:val="center"/>
      </w:pPr>
      <w:r>
        <w:t xml:space="preserve">для обеспечения исполнения полномочий администрации</w:t>
      </w:r>
      <w:r/>
    </w:p>
    <w:p>
      <w:pPr>
        <w:pStyle w:val="746"/>
        <w:jc w:val="center"/>
      </w:pPr>
      <w:r>
        <w:t xml:space="preserve">Анжеро-Судженского городского округа</w:t>
      </w:r>
      <w:r/>
    </w:p>
    <w:p>
      <w:pPr>
        <w:pStyle w:val="746"/>
        <w:ind w:firstLine="540"/>
        <w:jc w:val="both"/>
      </w:pPr>
      <w:r/>
      <w:r/>
    </w:p>
    <w:p>
      <w:pPr>
        <w:pStyle w:val="746"/>
        <w:jc w:val="center"/>
      </w:pPr>
      <w:r>
        <w:t xml:space="preserve">Высшая должность</w:t>
      </w:r>
      <w:r/>
    </w:p>
    <w:p>
      <w:pPr>
        <w:pStyle w:val="746"/>
        <w:ind w:firstLine="540"/>
        <w:jc w:val="both"/>
      </w:pPr>
      <w:r/>
      <w:r/>
    </w:p>
    <w:p>
      <w:pPr>
        <w:pStyle w:val="746"/>
        <w:ind w:firstLine="540"/>
        <w:jc w:val="both"/>
      </w:pPr>
      <w:r/>
      <w:r/>
    </w:p>
    <w:p>
      <w:pPr>
        <w:pStyle w:val="746"/>
        <w:ind w:firstLine="540"/>
        <w:jc w:val="both"/>
      </w:pPr>
      <w:r>
        <w:t xml:space="preserve">Абзац исключен. - </w:t>
      </w:r>
      <w:r>
        <w:fldChar w:fldCharType="begin"/>
      </w:r>
      <w:r>
        <w:instrText xml:space="preserve">HYPERLINK consultantplus://offline/ref=76FE12567E0A37D5262C4A546AB3B342A90AFBA54C3D81AD53AB0E5A4E4B499F67D3</w:instrText>
      </w:r>
      <w:r>
        <w:instrText xml:space="preserve">B3C00AE869B3ACC114z4L3G \o "Решение Анжеро-Судженского городского Совета народных депутатов от 27.05.2011 N 664 \"О внесении изменения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26.05.2011)</w:instrText>
      </w:r>
      <w:r>
        <w:br/>
      </w:r>
      <w:r>
        <w:instrText xml:space="preserve">{КонсультантПлюс}"</w:instrText>
      </w:r>
      <w:r>
        <w:fldChar w:fldCharType="separate"/>
      </w:r>
      <w:r>
        <w:rPr>
          <w:color w:val="0000ff"/>
        </w:rPr>
        <w:t xml:space="preserve">Решение</w:t>
      </w:r>
      <w:r>
        <w:fldChar w:fldCharType="end"/>
      </w:r>
      <w:r>
        <w:t xml:space="preserve"> Анжеро-Судженского городского Совета народных депутатов от 27.05.2011 N 664</w:t>
      </w:r>
      <w:r/>
    </w:p>
    <w:p>
      <w:pPr>
        <w:pStyle w:val="746"/>
        <w:ind w:firstLine="540"/>
        <w:jc w:val="both"/>
      </w:pPr>
      <w:r>
        <w:t xml:space="preserve">Начальник управления</w:t>
      </w:r>
      <w:r/>
    </w:p>
    <w:p>
      <w:pPr>
        <w:pStyle w:val="746"/>
        <w:ind w:firstLine="540"/>
        <w:jc w:val="both"/>
      </w:pPr>
      <w:r>
        <w:t xml:space="preserve">Председатель комитета</w:t>
      </w:r>
      <w:r/>
    </w:p>
    <w:p>
      <w:pPr>
        <w:pStyle w:val="746"/>
        <w:ind w:firstLine="540"/>
        <w:jc w:val="both"/>
      </w:pPr>
      <w:r/>
      <w:r/>
    </w:p>
    <w:p>
      <w:pPr>
        <w:pStyle w:val="746"/>
        <w:jc w:val="center"/>
      </w:pPr>
      <w:r>
        <w:t xml:space="preserve">Главная должность</w:t>
      </w:r>
      <w:r/>
    </w:p>
    <w:p>
      <w:pPr>
        <w:pStyle w:val="746"/>
        <w:ind w:firstLine="540"/>
        <w:jc w:val="both"/>
      </w:pPr>
      <w:r/>
      <w:r/>
    </w:p>
    <w:p>
      <w:pPr>
        <w:pStyle w:val="746"/>
        <w:ind w:firstLine="540"/>
        <w:jc w:val="both"/>
      </w:pPr>
      <w:r>
        <w:t xml:space="preserve">Заместитель начальника управления</w:t>
      </w:r>
      <w:r/>
    </w:p>
    <w:p>
      <w:pPr>
        <w:pStyle w:val="746"/>
        <w:ind w:firstLine="540"/>
        <w:jc w:val="both"/>
      </w:pPr>
      <w:r>
        <w:t xml:space="preserve">Заместитель председателя комитета</w:t>
      </w:r>
      <w:r/>
    </w:p>
    <w:p>
      <w:pPr>
        <w:pStyle w:val="746"/>
        <w:ind w:firstLine="540"/>
        <w:jc w:val="both"/>
      </w:pPr>
      <w:r>
        <w:t xml:space="preserve">Начальник самостоятельного отдела</w:t>
      </w:r>
      <w:r/>
    </w:p>
    <w:p>
      <w:pPr>
        <w:pStyle w:val="746"/>
        <w:ind w:firstLine="540"/>
        <w:jc w:val="both"/>
      </w:pPr>
      <w:r/>
      <w:r/>
    </w:p>
    <w:p>
      <w:pPr>
        <w:pStyle w:val="746"/>
        <w:jc w:val="center"/>
      </w:pPr>
      <w:r>
        <w:t xml:space="preserve">Ведущая должность</w:t>
      </w:r>
      <w:r/>
    </w:p>
    <w:p>
      <w:pPr>
        <w:pStyle w:val="746"/>
        <w:ind w:firstLine="540"/>
        <w:jc w:val="both"/>
      </w:pPr>
      <w:r/>
      <w:r/>
    </w:p>
    <w:p>
      <w:pPr>
        <w:pStyle w:val="746"/>
        <w:ind w:firstLine="540"/>
        <w:jc w:val="both"/>
      </w:pPr>
      <w:r>
        <w:t xml:space="preserve">Начальник (заведующий) службы</w:t>
      </w:r>
      <w:r/>
    </w:p>
    <w:p>
      <w:pPr>
        <w:pStyle w:val="746"/>
        <w:ind w:firstLine="540"/>
        <w:jc w:val="both"/>
      </w:pPr>
      <w:r>
        <w:t xml:space="preserve">Начальник (заведующий) отдела в управлении, комитете</w:t>
      </w:r>
      <w:r/>
    </w:p>
    <w:p>
      <w:pPr>
        <w:pStyle w:val="746"/>
        <w:ind w:firstLine="540"/>
        <w:jc w:val="both"/>
      </w:pPr>
      <w:r>
        <w:t xml:space="preserve">Заместитель начальника (заведующего) отдела, службы</w:t>
      </w:r>
      <w:r/>
    </w:p>
    <w:p>
      <w:pPr>
        <w:pStyle w:val="746"/>
        <w:ind w:firstLine="540"/>
        <w:jc w:val="both"/>
      </w:pPr>
      <w:r>
        <w:t xml:space="preserve">Заведующий сектором</w:t>
      </w:r>
      <w:r/>
    </w:p>
    <w:p>
      <w:pPr>
        <w:pStyle w:val="746"/>
        <w:ind w:firstLine="540"/>
        <w:jc w:val="both"/>
      </w:pPr>
      <w:r>
        <w:t xml:space="preserve">Консультант-советник</w:t>
      </w:r>
      <w:r/>
    </w:p>
    <w:p>
      <w:pPr>
        <w:pStyle w:val="746"/>
        <w:ind w:firstLine="540"/>
        <w:jc w:val="both"/>
      </w:pPr>
      <w:r/>
      <w:r/>
    </w:p>
    <w:p>
      <w:pPr>
        <w:pStyle w:val="746"/>
        <w:jc w:val="center"/>
      </w:pPr>
      <w:r>
        <w:t xml:space="preserve">Старшая должность</w:t>
      </w:r>
      <w:r/>
    </w:p>
    <w:p>
      <w:pPr>
        <w:pStyle w:val="746"/>
        <w:ind w:firstLine="540"/>
        <w:jc w:val="both"/>
      </w:pPr>
      <w:r/>
      <w:r/>
    </w:p>
    <w:p>
      <w:pPr>
        <w:pStyle w:val="746"/>
        <w:ind w:firstLine="540"/>
        <w:jc w:val="both"/>
      </w:pPr>
      <w:r>
        <w:t xml:space="preserve">Главный специалист</w:t>
      </w:r>
      <w:r/>
    </w:p>
    <w:p>
      <w:pPr>
        <w:pStyle w:val="746"/>
        <w:ind w:firstLine="540"/>
        <w:jc w:val="both"/>
      </w:pPr>
      <w:r>
        <w:t xml:space="preserve">Ведущий специалист</w:t>
      </w:r>
      <w:r/>
    </w:p>
    <w:p>
      <w:pPr>
        <w:pStyle w:val="746"/>
        <w:ind w:firstLine="540"/>
        <w:jc w:val="both"/>
      </w:pPr>
      <w:r/>
      <w:r/>
    </w:p>
    <w:p>
      <w:pPr>
        <w:pStyle w:val="746"/>
        <w:jc w:val="center"/>
      </w:pPr>
      <w:r>
        <w:t xml:space="preserve">Младшая должность</w:t>
      </w:r>
      <w:r/>
    </w:p>
    <w:p>
      <w:pPr>
        <w:pStyle w:val="746"/>
        <w:ind w:firstLine="540"/>
        <w:jc w:val="both"/>
      </w:pPr>
      <w:r/>
      <w:r/>
    </w:p>
    <w:p>
      <w:pPr>
        <w:pStyle w:val="746"/>
        <w:ind w:firstLine="540"/>
        <w:jc w:val="both"/>
      </w:pPr>
      <w:r>
        <w:t xml:space="preserve">Специалист 1-й категории</w:t>
      </w:r>
      <w:r/>
    </w:p>
    <w:p>
      <w:pPr>
        <w:pStyle w:val="746"/>
        <w:ind w:firstLine="540"/>
        <w:jc w:val="both"/>
      </w:pPr>
      <w:r>
        <w:t xml:space="preserve">Специалист 2-й категории</w:t>
      </w:r>
      <w:r/>
    </w:p>
    <w:p>
      <w:pPr>
        <w:pStyle w:val="746"/>
        <w:ind w:firstLine="540"/>
        <w:jc w:val="both"/>
      </w:pPr>
      <w:r>
        <w:t xml:space="preserve">Специалист</w:t>
      </w:r>
      <w:r/>
    </w:p>
    <w:p>
      <w:pPr>
        <w:pStyle w:val="746"/>
        <w:ind w:firstLine="540"/>
        <w:jc w:val="both"/>
      </w:pPr>
      <w:r/>
      <w:r/>
    </w:p>
    <w:p>
      <w:pPr>
        <w:pStyle w:val="746"/>
        <w:jc w:val="center"/>
        <w:outlineLvl w:val="1"/>
      </w:pPr>
      <w:r/>
      <w:bookmarkStart w:id="25" w:name="Par303"/>
      <w:r/>
      <w:bookmarkEnd w:id="25"/>
      <w:r>
        <w:t xml:space="preserve">Перечень 4</w:t>
      </w:r>
      <w:r/>
    </w:p>
    <w:p>
      <w:pPr>
        <w:pStyle w:val="746"/>
        <w:jc w:val="center"/>
      </w:pPr>
      <w:r>
        <w:t xml:space="preserve">Должности муниципальной службы, учреждаемые для обеспечения</w:t>
      </w:r>
      <w:r/>
    </w:p>
    <w:p>
      <w:pPr>
        <w:pStyle w:val="746"/>
        <w:jc w:val="center"/>
      </w:pPr>
      <w:r>
        <w:t xml:space="preserve">исполнения полномочий контрольно-счетной палаты</w:t>
      </w:r>
      <w:r/>
    </w:p>
    <w:p>
      <w:pPr>
        <w:pStyle w:val="746"/>
        <w:jc w:val="center"/>
      </w:pPr>
      <w:r/>
      <w:r/>
    </w:p>
    <w:p>
      <w:pPr>
        <w:pStyle w:val="746"/>
        <w:jc w:val="center"/>
      </w:pPr>
      <w:r>
        <w:t xml:space="preserve">(в ред. </w:t>
      </w:r>
      <w:r>
        <w:fldChar w:fldCharType="begin"/>
      </w:r>
      <w:r>
        <w:instrText xml:space="preserve">HYPERLINK consultantplus://offline/ref=76FE12567E0A37D5262C4A546AB3B342A90AFBA54C3284A754AB0E5A4E4B499F67D3</w:instrText>
      </w:r>
      <w:r>
        <w:instrText xml:space="preserve">B3C00AE869B3ACC114z4LCG \o "Решение Анжеро-Судженского городского Совета народных депутатов от 31.10.2011 N 746 \"О внесении изменений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27.10.2011)</w:instrText>
      </w:r>
      <w:r>
        <w:br/>
      </w:r>
      <w:r>
        <w:instrText xml:space="preserve">{КонсультантПлюс}"</w:instrText>
      </w:r>
      <w:r>
        <w:fldChar w:fldCharType="separate"/>
      </w:r>
      <w:r>
        <w:rPr>
          <w:color w:val="0000ff"/>
        </w:rPr>
        <w:t xml:space="preserve">решения</w:t>
      </w:r>
      <w:r>
        <w:fldChar w:fldCharType="end"/>
      </w:r>
      <w:r>
        <w:t xml:space="preserve"> Анжеро-Судженского городского</w:t>
      </w:r>
      <w:r/>
    </w:p>
    <w:p>
      <w:pPr>
        <w:pStyle w:val="746"/>
        <w:jc w:val="center"/>
      </w:pPr>
      <w:r>
        <w:t xml:space="preserve">Совета народных депутатов от 31.10.2011 N 746)</w:t>
      </w:r>
      <w:r/>
    </w:p>
    <w:p>
      <w:pPr>
        <w:pStyle w:val="746"/>
        <w:jc w:val="center"/>
      </w:pPr>
      <w:r/>
      <w:r/>
    </w:p>
    <w:p>
      <w:pPr>
        <w:pStyle w:val="746"/>
        <w:ind w:firstLine="540"/>
        <w:jc w:val="both"/>
      </w:pPr>
      <w:r>
        <w:t xml:space="preserve">Абзацы первый - второй исключены. - </w:t>
      </w:r>
      <w:r>
        <w:fldChar w:fldCharType="begin"/>
      </w:r>
      <w:r>
        <w:instrText xml:space="preserve">HYPERLINK consultantplus://offline/ref=76FE12567E0A37D5262C4A546AB3B342A90AFBA54A3B80A253AB0E5A4E4B499F67D3B3C00AE869B3ACC114z4LDG</w:instrText>
      </w:r>
      <w:r>
        <w:instrText xml:space="preserve"> \o "Решение Совета народных депутатов Анжеро-Судженского городского округа от 31.01.2013 N 192 \"О внесении изменений в решение Совета народных депутатов Анжеро-Судженского городского округа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31.01.2013)</w:instrText>
      </w:r>
      <w:r>
        <w:br/>
      </w:r>
      <w:r>
        <w:instrText xml:space="preserve">{КонсультантПлюс}"</w:instrText>
      </w:r>
      <w:r>
        <w:fldChar w:fldCharType="separate"/>
      </w:r>
      <w:r>
        <w:rPr>
          <w:color w:val="0000ff"/>
        </w:rPr>
        <w:t xml:space="preserve">Решение</w:t>
      </w:r>
      <w:r>
        <w:fldChar w:fldCharType="end"/>
      </w:r>
      <w:r>
        <w:t xml:space="preserve"> Совета народных депутатов Анжеро-Судженского городского округа от 31.01.2013 N 192.</w:t>
      </w:r>
      <w:r/>
    </w:p>
    <w:p>
      <w:pPr>
        <w:pStyle w:val="746"/>
        <w:ind w:firstLine="540"/>
      </w:pPr>
      <w:r/>
      <w:r/>
    </w:p>
    <w:p>
      <w:pPr>
        <w:pStyle w:val="746"/>
        <w:ind w:firstLine="540"/>
        <w:jc w:val="both"/>
      </w:pPr>
      <w:r/>
      <w:r/>
    </w:p>
    <w:p>
      <w:pPr>
        <w:pStyle w:val="746"/>
        <w:jc w:val="center"/>
      </w:pPr>
      <w:r>
        <w:t xml:space="preserve">Главная должность</w:t>
      </w:r>
      <w:r/>
    </w:p>
    <w:p>
      <w:pPr>
        <w:pStyle w:val="746"/>
        <w:ind w:firstLine="540"/>
      </w:pPr>
      <w:r/>
      <w:r/>
    </w:p>
    <w:p>
      <w:pPr>
        <w:pStyle w:val="746"/>
        <w:ind w:firstLine="540"/>
        <w:jc w:val="both"/>
      </w:pPr>
      <w:r>
        <w:t xml:space="preserve">Заместитель председателя контрольно-счетной палаты</w:t>
      </w:r>
      <w:r/>
    </w:p>
    <w:p>
      <w:pPr>
        <w:pStyle w:val="746"/>
        <w:ind w:firstLine="540"/>
        <w:jc w:val="both"/>
      </w:pPr>
      <w:r>
        <w:t xml:space="preserve">Аудитор</w:t>
      </w:r>
      <w:r/>
    </w:p>
    <w:p>
      <w:pPr>
        <w:pStyle w:val="746"/>
        <w:ind w:firstLine="540"/>
        <w:jc w:val="both"/>
      </w:pPr>
      <w:r/>
      <w:r/>
    </w:p>
    <w:p>
      <w:pPr>
        <w:pStyle w:val="746"/>
        <w:jc w:val="center"/>
      </w:pPr>
      <w:r>
        <w:t xml:space="preserve">Ведущая должность</w:t>
      </w:r>
      <w:r/>
    </w:p>
    <w:p>
      <w:pPr>
        <w:pStyle w:val="746"/>
        <w:ind w:firstLine="540"/>
      </w:pPr>
      <w:r/>
      <w:r/>
    </w:p>
    <w:p>
      <w:pPr>
        <w:pStyle w:val="746"/>
        <w:ind w:firstLine="540"/>
        <w:jc w:val="both"/>
      </w:pPr>
      <w:r>
        <w:t xml:space="preserve">Начальник (заведующий) отдела в контрольно-счетной палате</w:t>
      </w:r>
      <w:r/>
    </w:p>
    <w:p>
      <w:pPr>
        <w:pStyle w:val="746"/>
        <w:ind w:firstLine="540"/>
        <w:jc w:val="both"/>
      </w:pPr>
      <w:r>
        <w:t xml:space="preserve">Заместитель начальника (заведующего) отдела в контрольно-счетной палате</w:t>
      </w:r>
      <w:r/>
    </w:p>
    <w:p>
      <w:pPr>
        <w:pStyle w:val="746"/>
        <w:ind w:firstLine="540"/>
        <w:jc w:val="both"/>
      </w:pPr>
      <w:r>
        <w:t xml:space="preserve">Заведующий сектором</w:t>
      </w:r>
      <w:r/>
    </w:p>
    <w:p>
      <w:pPr>
        <w:pStyle w:val="746"/>
        <w:ind w:firstLine="540"/>
        <w:jc w:val="both"/>
      </w:pPr>
      <w:r>
        <w:t xml:space="preserve">Консультант-советник</w:t>
      </w:r>
      <w:r/>
    </w:p>
    <w:p>
      <w:pPr>
        <w:pStyle w:val="746"/>
        <w:ind w:firstLine="540"/>
        <w:jc w:val="both"/>
      </w:pPr>
      <w:r>
        <w:t xml:space="preserve">Инспектор</w:t>
      </w:r>
      <w:r/>
    </w:p>
    <w:p>
      <w:pPr>
        <w:pStyle w:val="746"/>
        <w:ind w:firstLine="540"/>
        <w:jc w:val="both"/>
      </w:pPr>
      <w:r/>
      <w:r/>
    </w:p>
    <w:p>
      <w:pPr>
        <w:pStyle w:val="746"/>
        <w:jc w:val="center"/>
      </w:pPr>
      <w:r>
        <w:t xml:space="preserve">Старшая должность</w:t>
      </w:r>
      <w:r/>
    </w:p>
    <w:p>
      <w:pPr>
        <w:pStyle w:val="746"/>
        <w:ind w:firstLine="540"/>
        <w:jc w:val="both"/>
      </w:pPr>
      <w:r/>
      <w:r/>
    </w:p>
    <w:p>
      <w:pPr>
        <w:pStyle w:val="746"/>
        <w:ind w:firstLine="540"/>
        <w:jc w:val="both"/>
      </w:pPr>
      <w:r>
        <w:t xml:space="preserve">Главный специалист</w:t>
      </w:r>
      <w:r/>
    </w:p>
    <w:p>
      <w:pPr>
        <w:pStyle w:val="746"/>
        <w:ind w:firstLine="540"/>
        <w:jc w:val="both"/>
      </w:pPr>
      <w:r>
        <w:t xml:space="preserve">Ведущий специалист</w:t>
      </w:r>
      <w:r/>
    </w:p>
    <w:p>
      <w:pPr>
        <w:pStyle w:val="746"/>
        <w:ind w:firstLine="540"/>
        <w:jc w:val="both"/>
      </w:pPr>
      <w:r/>
      <w:r/>
    </w:p>
    <w:p>
      <w:pPr>
        <w:pStyle w:val="746"/>
        <w:jc w:val="center"/>
      </w:pPr>
      <w:r>
        <w:t xml:space="preserve">Младшая должность</w:t>
      </w:r>
      <w:r/>
    </w:p>
    <w:p>
      <w:pPr>
        <w:pStyle w:val="746"/>
        <w:ind w:firstLine="540"/>
        <w:jc w:val="both"/>
      </w:pPr>
      <w:r/>
      <w:r/>
    </w:p>
    <w:p>
      <w:pPr>
        <w:pStyle w:val="746"/>
        <w:ind w:firstLine="540"/>
        <w:jc w:val="both"/>
      </w:pPr>
      <w:r>
        <w:t xml:space="preserve">Специалист 1-й категории</w:t>
      </w:r>
      <w:r/>
    </w:p>
    <w:p>
      <w:pPr>
        <w:pStyle w:val="746"/>
        <w:ind w:firstLine="540"/>
        <w:jc w:val="both"/>
      </w:pPr>
      <w:r>
        <w:t xml:space="preserve">Специалист 2-й категории</w:t>
      </w:r>
      <w:r/>
    </w:p>
    <w:p>
      <w:pPr>
        <w:pStyle w:val="746"/>
        <w:ind w:firstLine="540"/>
        <w:jc w:val="both"/>
      </w:pPr>
      <w:r>
        <w:t xml:space="preserve">Специалист</w:t>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jc w:val="right"/>
        <w:outlineLvl w:val="0"/>
      </w:pPr>
      <w:r/>
      <w:bookmarkStart w:id="26" w:name="Par341"/>
      <w:r/>
      <w:bookmarkEnd w:id="26"/>
      <w:r>
        <w:t xml:space="preserve">Приложение N 3</w:t>
      </w:r>
      <w:r/>
    </w:p>
    <w:p>
      <w:pPr>
        <w:pStyle w:val="746"/>
        <w:jc w:val="right"/>
      </w:pPr>
      <w:r>
        <w:t xml:space="preserve">к решению</w:t>
      </w:r>
      <w:r/>
    </w:p>
    <w:p>
      <w:pPr>
        <w:pStyle w:val="746"/>
        <w:jc w:val="right"/>
      </w:pPr>
      <w:r>
        <w:t xml:space="preserve">Анжеро-Судженского городского</w:t>
      </w:r>
      <w:r/>
    </w:p>
    <w:p>
      <w:pPr>
        <w:pStyle w:val="746"/>
        <w:jc w:val="right"/>
      </w:pPr>
      <w:r>
        <w:t xml:space="preserve">Совета народных депутатов</w:t>
      </w:r>
      <w:r/>
    </w:p>
    <w:p>
      <w:pPr>
        <w:pStyle w:val="746"/>
        <w:jc w:val="right"/>
      </w:pPr>
      <w:r>
        <w:t xml:space="preserve">от 30 августа 2007 г. N 96</w:t>
      </w:r>
      <w:r/>
    </w:p>
    <w:p>
      <w:pPr>
        <w:pStyle w:val="746"/>
        <w:ind w:firstLine="540"/>
        <w:jc w:val="both"/>
      </w:pPr>
      <w:r/>
      <w:r/>
    </w:p>
    <w:p>
      <w:pPr>
        <w:pStyle w:val="746"/>
        <w:jc w:val="center"/>
        <w:rPr>
          <w:b/>
          <w:bCs/>
        </w:rPr>
      </w:pPr>
      <w:r/>
      <w:bookmarkStart w:id="27" w:name="Par347"/>
      <w:r/>
      <w:bookmarkEnd w:id="27"/>
      <w:r>
        <w:rPr>
          <w:b/>
          <w:bCs/>
        </w:rPr>
        <w:t xml:space="preserve">КВАЛИФИКАЦИОННЫЕ ТРЕБОВАНИЯ</w:t>
      </w:r>
      <w:r>
        <w:rPr>
          <w:b/>
          <w:bCs/>
        </w:rPr>
      </w:r>
    </w:p>
    <w:p>
      <w:pPr>
        <w:pStyle w:val="746"/>
        <w:jc w:val="center"/>
        <w:rPr>
          <w:b/>
          <w:bCs/>
        </w:rPr>
      </w:pPr>
      <w:r>
        <w:rPr>
          <w:b/>
          <w:bCs/>
        </w:rPr>
        <w:t xml:space="preserve">ДЛЯ ЗАМЕЩЕНИЯ ДОЛЖНОСТЕЙ МУНИЦИПАЛЬНОЙ СЛУЖБЫ</w:t>
      </w:r>
      <w:r>
        <w:rPr>
          <w:b/>
          <w:bCs/>
        </w:rPr>
      </w:r>
    </w:p>
    <w:p>
      <w:pPr>
        <w:pStyle w:val="746"/>
        <w:jc w:val="center"/>
        <w:rPr>
          <w:b/>
          <w:bCs/>
        </w:rPr>
      </w:pPr>
      <w:r>
        <w:rPr>
          <w:b/>
          <w:bCs/>
        </w:rPr>
        <w:t xml:space="preserve">В АНЖЕРО-СУДЖЕНСКОМ ГОРОДСКОМ ОКРУГЕ</w:t>
      </w:r>
      <w:r>
        <w:rPr>
          <w:b/>
          <w:bCs/>
        </w:rPr>
      </w:r>
    </w:p>
    <w:p>
      <w:pPr>
        <w:pStyle w:val="746"/>
        <w:jc w:val="center"/>
      </w:pPr>
      <w:r/>
      <w:r/>
    </w:p>
    <w:p>
      <w:pPr>
        <w:pStyle w:val="746"/>
        <w:jc w:val="center"/>
      </w:pPr>
      <w:r>
        <w:t xml:space="preserve">(в ред. решения Анжеро-Судженского городского</w:t>
      </w:r>
      <w:r/>
    </w:p>
    <w:p>
      <w:pPr>
        <w:pStyle w:val="746"/>
        <w:jc w:val="center"/>
      </w:pPr>
      <w:r>
        <w:t xml:space="preserve">Совета народных депутатов от 27.03.2008 </w:t>
      </w:r>
      <w:r>
        <w:fldChar w:fldCharType="begin"/>
      </w:r>
      <w:r>
        <w:instrText xml:space="preserve">HYPERLINK co</w:instrText>
      </w:r>
      <w:r>
        <w:instrText xml:space="preserve">nsultantplus://offline/ref=76FE12567E0A37D5262C4A546AB3B342A90AFBA54D3A85A753AB0E5A4E4B499F67D3B3C00AE869B3ACC114z4L1G \o "Решение Анжеро-Судженского городского Совета народных депутатов от 27.03.2008 N 168 \"О внесении изменений в решение городского Совет</w:instrText>
      </w:r>
      <w:r>
        <w:instrText xml:space="preserve">а народных депутатов от 30.08.2007 N 96 \"О реализации Федерального закона от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w:instrText>
      </w:r>
      <w:r>
        <w:br/>
      </w:r>
      <w:r>
        <w:instrText xml:space="preserve">{КонсультантПлюс}"</w:instrText>
      </w:r>
      <w:r>
        <w:fldChar w:fldCharType="separate"/>
      </w:r>
      <w:r>
        <w:rPr>
          <w:color w:val="0000ff"/>
        </w:rPr>
        <w:t xml:space="preserve">N 168</w:t>
      </w:r>
      <w:r>
        <w:fldChar w:fldCharType="end"/>
      </w:r>
      <w:r>
        <w:t xml:space="preserve">,</w:t>
      </w:r>
      <w:r/>
    </w:p>
    <w:p>
      <w:pPr>
        <w:pStyle w:val="746"/>
        <w:jc w:val="center"/>
      </w:pPr>
      <w:r>
        <w:t xml:space="preserve">от 31.03.2011 </w:t>
      </w:r>
      <w:r>
        <w:fldChar w:fldCharType="begin"/>
      </w:r>
      <w:r>
        <w:instrText xml:space="preserve">HYPERLINK consultantplus://offline/ref=76FE12567E0A37D5262C4A546AB3B342A90AFBA54B3A86A052AB0E5A4E4B499F6</w:instrText>
      </w:r>
      <w:r>
        <w:instrText xml:space="preserve">7D3B3C00AE869B3ACC114z4L2G \o "Решение Анжеро-Судженского городского Совета народных депутатов от 31.03.2011 N 645 \"О внесении изменения в решение Анжеро-Судженского городского Совета народных депутатов от 30.08.2007 N 96 \"О реализации Федерального закон</w:instrText>
      </w:r>
      <w:r>
        <w:instrText xml:space="preserve">а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31.03.2011)</w:instrText>
      </w:r>
      <w:r>
        <w:br/>
      </w:r>
      <w:r>
        <w:instrText xml:space="preserve">{КонсультантПлюс}"</w:instrText>
      </w:r>
      <w:r>
        <w:fldChar w:fldCharType="separate"/>
      </w:r>
      <w:r>
        <w:rPr>
          <w:color w:val="0000ff"/>
        </w:rPr>
        <w:t xml:space="preserve">N 645</w:t>
      </w:r>
      <w:r>
        <w:fldChar w:fldCharType="end"/>
      </w:r>
      <w:r>
        <w:t xml:space="preserve">, от 31.10.2011 </w:t>
      </w:r>
      <w:r>
        <w:fldChar w:fldCharType="begin"/>
      </w:r>
      <w:r>
        <w:instrText xml:space="preserve">HYPERLINK consultantplus://offline/ref=76FE12567E0A37D5262C4A546AB3B342A90AFBA54C3284A754AB0E5A4E4B499F67D3</w:instrText>
      </w:r>
      <w:r>
        <w:instrText xml:space="preserve">B3C00AE869B3ACC114z4L2G \o "Решение Анжеро-Судженского городского Совета народных депутатов от 31.10.2011 N 746 \"О внесении изменений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27.10.2011)</w:instrText>
      </w:r>
      <w:r>
        <w:br/>
      </w:r>
      <w:r>
        <w:instrText xml:space="preserve">{КонсультантПлюс}"</w:instrText>
      </w:r>
      <w:r>
        <w:fldChar w:fldCharType="separate"/>
      </w:r>
      <w:r>
        <w:rPr>
          <w:color w:val="0000ff"/>
        </w:rPr>
        <w:t xml:space="preserve">N 746</w:t>
      </w:r>
      <w:r>
        <w:fldChar w:fldCharType="end"/>
      </w:r>
      <w:r>
        <w:t xml:space="preserve">)</w:t>
      </w:r>
      <w:r/>
    </w:p>
    <w:p>
      <w:pPr>
        <w:pStyle w:val="746"/>
        <w:jc w:val="center"/>
      </w:pPr>
      <w:r/>
      <w:r/>
    </w:p>
    <w:p>
      <w:pPr>
        <w:pStyle w:val="746"/>
        <w:jc w:val="center"/>
        <w:outlineLvl w:val="1"/>
      </w:pPr>
      <w:r/>
      <w:bookmarkStart w:id="28" w:name="Par355"/>
      <w:r/>
      <w:bookmarkEnd w:id="28"/>
      <w:r>
        <w:t xml:space="preserve">1. Квалификационные требования для замещения</w:t>
      </w:r>
      <w:r/>
    </w:p>
    <w:p>
      <w:pPr>
        <w:pStyle w:val="746"/>
        <w:jc w:val="center"/>
      </w:pPr>
      <w:r>
        <w:t xml:space="preserve">высших должностей муниципальной службы</w:t>
      </w:r>
      <w:r/>
    </w:p>
    <w:p>
      <w:pPr>
        <w:pStyle w:val="746"/>
        <w:ind w:firstLine="540"/>
        <w:jc w:val="both"/>
      </w:pPr>
      <w:r/>
      <w:r/>
    </w:p>
    <w:p>
      <w:pPr>
        <w:pStyle w:val="746"/>
        <w:ind w:firstLine="540"/>
        <w:jc w:val="both"/>
      </w:pPr>
      <w:r>
        <w:t xml:space="preserve">1.1. Квалификационные требования к уровню профессионального образования: высшее профессиональное образование.</w:t>
      </w:r>
      <w:r/>
    </w:p>
    <w:p>
      <w:pPr>
        <w:pStyle w:val="746"/>
        <w:ind w:firstLine="540"/>
        <w:jc w:val="both"/>
      </w:pPr>
      <w:r>
        <w:t xml:space="preserve">1.2. Квалификационные требования к стажу работы: работа по специальности не менее 5 лет или стаж муниципальной службы на должностях не ниже главной группы (государственной службы не ниже старшей группы) не менее 3 лет.</w:t>
      </w:r>
      <w:r/>
    </w:p>
    <w:p>
      <w:pPr>
        <w:pStyle w:val="746"/>
        <w:ind w:firstLine="540"/>
        <w:jc w:val="both"/>
      </w:pPr>
      <w:r>
        <w:t xml:space="preserve">1.3. Квалификационные требования к профессиональным знаниям: знание </w:t>
      </w:r>
      <w:r>
        <w:fldChar w:fldCharType="begin"/>
      </w:r>
      <w:r>
        <w:instrText xml:space="preserve">HYPERLINK consultantplus://offline/ref=76FE12567E0A37D5262C54597CDFEF47AF09A2AD446DDAF05CA15B</w:instrText>
      </w:r>
      <w:r>
        <w:instrText xml:space="preserve">z0L2G \o "\"Конституция Российской Федерации\" (принята всенародным голосованием 12.12.1993) (с учетом поправок, внесенных Законами РФ о поправках к Конституции РФ от 30.12.2008 N 6-ФКЗ, от 30.12.2008 N 7-ФКЗ, от 05.02.2014 N 2-ФКЗ, от 21.07.2014 N 11-ФКЗ)</w:instrText>
      </w:r>
      <w:r>
        <w:br/>
      </w:r>
      <w:r>
        <w:instrText xml:space="preserve">{КонсультантПлюс}"</w:instrText>
      </w:r>
      <w:r>
        <w:fldChar w:fldCharType="separate"/>
      </w:r>
      <w:r>
        <w:rPr>
          <w:color w:val="0000ff"/>
        </w:rPr>
        <w:t xml:space="preserve">Конституции</w:t>
      </w:r>
      <w:r>
        <w:fldChar w:fldCharType="end"/>
      </w:r>
      <w:r>
        <w:t xml:space="preserve"> Российской Фед</w:t>
      </w:r>
      <w:r>
        <w:t xml:space="preserve">ерации, федеральных законов, указов и распоряжений Президента Российской Федерации, постановлений и распоряжений Правительства Российской Федерации, законодательства Кемеровской области, муниципальных правовых актов органов местного самоуправления Анжеро-С</w:t>
      </w:r>
      <w:r>
        <w:t xml:space="preserve">удженского городского округа применительно к исполнению своих должностных обязанностей, прав и ответственности; знание основ экономики и организации труда, передового опыта в установленной сфере деятельности; знание вопросов прохождения муниципальной служб</w:t>
      </w:r>
      <w:r>
        <w:t xml:space="preserve">ы, методов управления коллективом, основ этики и правил делового этикета, делового общения; знание правил внутреннего трудового распорядка, правил охраны труда и противопожарной безопасности, порядка работы со служебной информацией, основ делопроизводства.</w:t>
      </w:r>
      <w:r/>
    </w:p>
    <w:p>
      <w:pPr>
        <w:pStyle w:val="746"/>
        <w:jc w:val="both"/>
      </w:pPr>
      <w:r>
        <w:t xml:space="preserve">(в ред. решений Анжеро-Судженского городского Совета народных депутатов от 31.03.2011 </w:t>
      </w:r>
      <w:r>
        <w:fldChar w:fldCharType="begin"/>
      </w:r>
      <w:r>
        <w:instrText xml:space="preserve">HYPERLINK consultantplus://offline/ref=76FE12567E0A37D5262C4A546AB3B342A90AFBA54B3A86A052AB0E5A4E4B499F6</w:instrText>
      </w:r>
      <w:r>
        <w:instrText xml:space="preserve">7D3B3C00AE869B3ACC114z4L2G \o "Решение Анжеро-Судженского городского Совета народных депутатов от 31.03.2011 N 645 \"О внесении изменения в решение Анжеро-Судженского городского Совета народных депутатов от 30.08.2007 N 96 \"О реализации Федерального закон</w:instrText>
      </w:r>
      <w:r>
        <w:instrText xml:space="preserve">а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31.03.2011)</w:instrText>
      </w:r>
      <w:r>
        <w:br/>
      </w:r>
      <w:r>
        <w:instrText xml:space="preserve">{КонсультантПлюс}"</w:instrText>
      </w:r>
      <w:r>
        <w:fldChar w:fldCharType="separate"/>
      </w:r>
      <w:r>
        <w:rPr>
          <w:color w:val="0000ff"/>
        </w:rPr>
        <w:t xml:space="preserve">N 645</w:t>
      </w:r>
      <w:r>
        <w:fldChar w:fldCharType="end"/>
      </w:r>
      <w:r>
        <w:t xml:space="preserve">, от 31.10.2011 </w:t>
      </w:r>
      <w:r>
        <w:fldChar w:fldCharType="begin"/>
      </w:r>
      <w:r>
        <w:instrText xml:space="preserve">HYPERLINK consultantplus://offline/ref=76FE12567E0A37D5262C4A546AB3B342A90AFBA54C3284A754AB0E5A4E4B499F67D3</w:instrText>
      </w:r>
      <w:r>
        <w:instrText xml:space="preserve">B3C00AE869B3ACC114z4L2G \o "Решение Анжеро-Судженского городского Совета народных депутатов от 31.10.2011 N 746 \"О внесении изменений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27.10.2011)</w:instrText>
      </w:r>
      <w:r>
        <w:br/>
      </w:r>
      <w:r>
        <w:instrText xml:space="preserve">{КонсультантПлюс}"</w:instrText>
      </w:r>
      <w:r>
        <w:fldChar w:fldCharType="separate"/>
      </w:r>
      <w:r>
        <w:rPr>
          <w:color w:val="0000ff"/>
        </w:rPr>
        <w:t xml:space="preserve">N 746</w:t>
      </w:r>
      <w:r>
        <w:fldChar w:fldCharType="end"/>
      </w:r>
      <w:r>
        <w:t xml:space="preserve">)</w:t>
      </w:r>
      <w:r/>
    </w:p>
    <w:p>
      <w:pPr>
        <w:pStyle w:val="746"/>
        <w:ind w:firstLine="540"/>
        <w:jc w:val="both"/>
      </w:pPr>
      <w:r>
        <w:t xml:space="preserve">1.4. Квалификационные требования к профессиональным навыкам: владение навыками руководящей работы, оперативного принятия и реализации управленческих решений, квалифицированного планирования работы; владение навыками контроля, анализа и прогнозиров</w:t>
      </w:r>
      <w:r>
        <w:t xml:space="preserve">ания последствий принимаемых решений, осуществления экспертизы проектов правовых актов и документов; владение навыками организации работы по взаимодействию с органами государственной власти, органами местного самоуправления, организациями; владение приемам</w:t>
      </w:r>
      <w:r>
        <w:t xml:space="preserve">и межличностных отношений и мотивации подчиненных, стимулирования достижения результатов, подбора и расстановки кадров, ведения деловых переговоров, публичного выступления; умение использовать современные средства, методы и технологии работы с информацией.</w:t>
      </w:r>
      <w:r/>
    </w:p>
    <w:p>
      <w:pPr>
        <w:pStyle w:val="746"/>
        <w:ind w:firstLine="540"/>
        <w:jc w:val="both"/>
      </w:pPr>
      <w:r/>
      <w:r/>
    </w:p>
    <w:p>
      <w:pPr>
        <w:pStyle w:val="746"/>
        <w:jc w:val="center"/>
        <w:outlineLvl w:val="1"/>
      </w:pPr>
      <w:r/>
      <w:bookmarkStart w:id="29" w:name="Par364"/>
      <w:r/>
      <w:bookmarkEnd w:id="29"/>
      <w:r>
        <w:t xml:space="preserve">2. Квалификационные требования для замещения</w:t>
      </w:r>
      <w:r/>
    </w:p>
    <w:p>
      <w:pPr>
        <w:pStyle w:val="746"/>
        <w:jc w:val="center"/>
      </w:pPr>
      <w:r>
        <w:t xml:space="preserve">главных должностей муниципальной службы</w:t>
      </w:r>
      <w:r/>
    </w:p>
    <w:p>
      <w:pPr>
        <w:pStyle w:val="746"/>
        <w:ind w:firstLine="540"/>
        <w:jc w:val="both"/>
      </w:pPr>
      <w:r/>
      <w:r/>
    </w:p>
    <w:p>
      <w:pPr>
        <w:pStyle w:val="746"/>
        <w:ind w:firstLine="540"/>
        <w:jc w:val="both"/>
      </w:pPr>
      <w:r>
        <w:t xml:space="preserve">2.1. Квалификационные требования к уровню профессионального образования: высшее профессиональное образование либо среднее профессиональное образование по специальности, соответствующей должностным обязанностям муниципального служащего.</w:t>
      </w:r>
      <w:r/>
    </w:p>
    <w:p>
      <w:pPr>
        <w:pStyle w:val="746"/>
        <w:jc w:val="both"/>
      </w:pPr>
      <w:r>
        <w:t xml:space="preserve">(в ред. </w:t>
      </w:r>
      <w:r>
        <w:fldChar w:fldCharType="begin"/>
      </w:r>
      <w:r>
        <w:instrText xml:space="preserve">HYPERLINK consultantplus://offline/ref=76FE12567E0A37D5262C4A546AB3B342A90AFBA54B3A86A052AB0E5A4E4B499F6</w:instrText>
      </w:r>
      <w:r>
        <w:instrText xml:space="preserve">7D3B3C00AE869B3ACC115z4L4G \o "Решение Анжеро-Судженского городского Совета народных депутатов от 31.03.2011 N 645 \"О внесении изменения в решение Анжеро-Судженского городского Совета народных депутатов от 30.08.2007 N 96 \"О реализации Федерального закон</w:instrText>
      </w:r>
      <w:r>
        <w:instrText xml:space="preserve">а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31.03.2011)</w:instrText>
      </w:r>
      <w:r>
        <w:br/>
      </w:r>
      <w:r>
        <w:instrText xml:space="preserve">{КонсультантПлюс}"</w:instrText>
      </w:r>
      <w:r>
        <w:fldChar w:fldCharType="separate"/>
      </w:r>
      <w:r>
        <w:rPr>
          <w:color w:val="0000ff"/>
        </w:rPr>
        <w:t xml:space="preserve">решения</w:t>
      </w:r>
      <w:r>
        <w:fldChar w:fldCharType="end"/>
      </w:r>
      <w:r>
        <w:t xml:space="preserve"> Анжеро-Судженского городского Совета народных депутатов от 31.03.2011 N 645)</w:t>
      </w:r>
      <w:r/>
    </w:p>
    <w:p>
      <w:pPr>
        <w:pStyle w:val="746"/>
        <w:ind w:firstLine="540"/>
        <w:jc w:val="both"/>
      </w:pPr>
      <w:r>
        <w:t xml:space="preserve">2.2. Квалификационные требования к стажу работы: работа по специальности не менее 5 лет или стаж муниципальной службы на должностях не ниже ведущей группы (государственной службы не ниже старшей группы) не менее 3 лет.</w:t>
      </w:r>
      <w:r/>
    </w:p>
    <w:p>
      <w:pPr>
        <w:pStyle w:val="746"/>
        <w:ind w:firstLine="540"/>
        <w:jc w:val="both"/>
      </w:pPr>
      <w:r>
        <w:t xml:space="preserve">2.3. Квалификационные требования к профессиональным знаниям: знание </w:t>
      </w:r>
      <w:r>
        <w:fldChar w:fldCharType="begin"/>
      </w:r>
      <w:r>
        <w:instrText xml:space="preserve">HYPERLINK consultantplus://offline/ref=76FE12567E0A37D5262C54597CDFEF47AF09A2AD446DDAF05CA15B</w:instrText>
      </w:r>
      <w:r>
        <w:instrText xml:space="preserve">z0L2G \o "\"Конституция Российской Федерации\" (принята всенародным голосованием 12.12.1993) (с учетом поправок, внесенных Законами РФ о поправках к Конституции РФ от 30.12.2008 N 6-ФКЗ, от 30.12.2008 N 7-ФКЗ, от 05.02.2014 N 2-ФКЗ, от 21.07.2014 N 11-ФКЗ)</w:instrText>
      </w:r>
      <w:r>
        <w:br/>
      </w:r>
      <w:r>
        <w:instrText xml:space="preserve">{КонсультантПлюс}"</w:instrText>
      </w:r>
      <w:r>
        <w:fldChar w:fldCharType="separate"/>
      </w:r>
      <w:r>
        <w:rPr>
          <w:color w:val="0000ff"/>
        </w:rPr>
        <w:t xml:space="preserve">Конституции</w:t>
      </w:r>
      <w:r>
        <w:fldChar w:fldCharType="end"/>
      </w:r>
      <w:r>
        <w:t xml:space="preserve"> Российской Федерации, законодательства Российской Федерации и Кемеровской области, муниципальных правовых акто</w:t>
      </w:r>
      <w:r>
        <w:t xml:space="preserve">в органов местного самоуправления города применительно к исполнению своих должностных обязанностей; знание основ экономики и организации труда; знание форм и методов работы со средствами массовой информации; знание вопросов прохождения муниципальной службы</w:t>
      </w:r>
      <w:r>
        <w:t xml:space="preserve">, методов управления коллективом, основ этики и правил делового этикета, делового общения; знание правил внутреннего трудового распорядка, правил охраны труда и противопожарной безопасности, порядка работы со служебной информацией, правил делопроизводства.</w:t>
      </w:r>
      <w:r/>
    </w:p>
    <w:p>
      <w:pPr>
        <w:pStyle w:val="746"/>
        <w:ind w:firstLine="540"/>
        <w:jc w:val="both"/>
      </w:pPr>
      <w:r>
        <w:t xml:space="preserve">2.4. Квалификационные требования к профессиональным навыкам: владение навыками оперативно</w:t>
      </w:r>
      <w:r>
        <w:t xml:space="preserve">го принятия и реализации управленческих решений, квалифицированного планирования работы, осуществления экспертизы проектов правовых актов и документов; владение навыками организации работы по взаимодействию с органами государственной власти, органами местн</w:t>
      </w:r>
      <w:r>
        <w:t xml:space="preserve">ого самоуправления, организациями; владение приемами межличностных отношений и мотивации подчиненных; владение навыками ведения деловых переговоров, публичного выступления; умение использовать современные средства, методы и технологии работы с информацией.</w:t>
      </w:r>
      <w:r/>
    </w:p>
    <w:p>
      <w:pPr>
        <w:pStyle w:val="746"/>
        <w:ind w:firstLine="540"/>
        <w:jc w:val="both"/>
      </w:pPr>
      <w:r/>
      <w:r/>
    </w:p>
    <w:p>
      <w:pPr>
        <w:pStyle w:val="746"/>
        <w:jc w:val="center"/>
        <w:outlineLvl w:val="1"/>
      </w:pPr>
      <w:r/>
      <w:bookmarkStart w:id="30" w:name="Par373"/>
      <w:r/>
      <w:bookmarkEnd w:id="30"/>
      <w:r>
        <w:t xml:space="preserve">3. Квалификационные требования для замещения</w:t>
      </w:r>
      <w:r/>
    </w:p>
    <w:p>
      <w:pPr>
        <w:pStyle w:val="746"/>
        <w:jc w:val="center"/>
      </w:pPr>
      <w:r>
        <w:t xml:space="preserve">ведущих должностей муниципальной службы</w:t>
      </w:r>
      <w:r/>
    </w:p>
    <w:p>
      <w:pPr>
        <w:pStyle w:val="746"/>
        <w:ind w:firstLine="540"/>
        <w:jc w:val="both"/>
      </w:pPr>
      <w:r/>
      <w:r/>
    </w:p>
    <w:p>
      <w:pPr>
        <w:pStyle w:val="746"/>
        <w:ind w:firstLine="540"/>
        <w:jc w:val="both"/>
      </w:pPr>
      <w:r>
        <w:t xml:space="preserve">3.1. Квалификационные требования к уровню профессионального образования: высшее профессиональное образование либо среднее профессиональное образование по специальности, соответствующей должностным обязанностям муниципального служащего.</w:t>
      </w:r>
      <w:r/>
    </w:p>
    <w:p>
      <w:pPr>
        <w:pStyle w:val="746"/>
        <w:jc w:val="both"/>
      </w:pPr>
      <w:r>
        <w:t xml:space="preserve">(в ред. </w:t>
      </w:r>
      <w:r>
        <w:fldChar w:fldCharType="begin"/>
      </w:r>
      <w:r>
        <w:instrText xml:space="preserve">HYPERLINK consultantplus://offline/ref=76FE12567E0A37D5262C4A546AB3B342A90AFBA54B3A86A052AB0E5A4E4B499F6</w:instrText>
      </w:r>
      <w:r>
        <w:instrText xml:space="preserve">7D3B3C00AE869B3ACC115z4L5G \o "Решение Анжеро-Судженского городского Совета народных депутатов от 31.03.2011 N 645 \"О внесении изменения в решение Анжеро-Судженского городского Совета народных депутатов от 30.08.2007 N 96 \"О реализации Федерального закон</w:instrText>
      </w:r>
      <w:r>
        <w:instrText xml:space="preserve">а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31.03.2011)</w:instrText>
      </w:r>
      <w:r>
        <w:br/>
      </w:r>
      <w:r>
        <w:instrText xml:space="preserve">{КонсультантПлюс}"</w:instrText>
      </w:r>
      <w:r>
        <w:fldChar w:fldCharType="separate"/>
      </w:r>
      <w:r>
        <w:rPr>
          <w:color w:val="0000ff"/>
        </w:rPr>
        <w:t xml:space="preserve">решения</w:t>
      </w:r>
      <w:r>
        <w:fldChar w:fldCharType="end"/>
      </w:r>
      <w:r>
        <w:t xml:space="preserve"> Анжеро-Судженского городского Совета народных депутатов от 31.03.2011 N 645)</w:t>
      </w:r>
      <w:r/>
    </w:p>
    <w:p>
      <w:pPr>
        <w:pStyle w:val="746"/>
        <w:ind w:firstLine="540"/>
        <w:jc w:val="both"/>
      </w:pPr>
      <w:r>
        <w:t xml:space="preserve">3.2. Квалификационные требования к стажу работы: работа по специальности не менее 3 лет или стаж муниципальной службы на должностях не ниже старшей группы (государственной службы на должностях младшей группы) не менее 2 лет.</w:t>
      </w:r>
      <w:r/>
    </w:p>
    <w:p>
      <w:pPr>
        <w:pStyle w:val="746"/>
        <w:ind w:firstLine="540"/>
        <w:jc w:val="both"/>
      </w:pPr>
      <w:r>
        <w:t xml:space="preserve">3.3. Квалификационные требования к профессиональным знаниям: знание </w:t>
      </w:r>
      <w:r>
        <w:fldChar w:fldCharType="begin"/>
      </w:r>
      <w:r>
        <w:instrText xml:space="preserve">HYPERLINK consultantplus://offline/ref=76FE12567E0A37D5262C54597CDFEF47AF09A2AD446DDAF05CA15B</w:instrText>
      </w:r>
      <w:r>
        <w:instrText xml:space="preserve">z0L2G \o "\"Конституция Российской Федерации\" (принята всенародным голосованием 12.12.1993) (с учетом поправок, внесенных Законами РФ о поправках к Конституции РФ от 30.12.2008 N 6-ФКЗ, от 30.12.2008 N 7-ФКЗ, от 05.02.2014 N 2-ФКЗ, от 21.07.2014 N 11-ФКЗ)</w:instrText>
      </w:r>
      <w:r>
        <w:br/>
      </w:r>
      <w:r>
        <w:instrText xml:space="preserve">{КонсультантПлюс}"</w:instrText>
      </w:r>
      <w:r>
        <w:fldChar w:fldCharType="separate"/>
      </w:r>
      <w:r>
        <w:rPr>
          <w:color w:val="0000ff"/>
        </w:rPr>
        <w:t xml:space="preserve">Конституции</w:t>
      </w:r>
      <w:r>
        <w:fldChar w:fldCharType="end"/>
      </w:r>
      <w:r>
        <w:t xml:space="preserve"> Российской Фед</w:t>
      </w:r>
      <w:r>
        <w:t xml:space="preserve">ерации, законодательства Российской Федерации и Кемеровской области, муниципальных правовых актов органов местного самоуправления города применительно к исполнению своих должностных обязанностей; знание основ экономики и организации труда; знание вопросов </w:t>
      </w:r>
      <w:r>
        <w:t xml:space="preserve">прохождения муниципальной службы, основ этики и правил делового этикета, делового общения; знание правил внутреннего трудового распорядка, правил охраны труда и противопожарной безопасности, порядка работы со служебной информацией, правил делопроизводства.</w:t>
      </w:r>
      <w:r/>
    </w:p>
    <w:p>
      <w:pPr>
        <w:pStyle w:val="746"/>
        <w:ind w:firstLine="540"/>
        <w:jc w:val="both"/>
      </w:pPr>
      <w:r>
        <w:t xml:space="preserve">3.4. Квалификационные требования к </w:t>
      </w:r>
      <w:r>
        <w:t xml:space="preserve">профессиональным навыкам: владение навыками реализации управленческих решений, квалифицированного планирования работы, осуществления экспертизы проектов правовых актов и документов; владение навыками работы по взаимодействию со структурными подразделениями</w:t>
      </w:r>
      <w:r>
        <w:t xml:space="preserve"> администрации города, а также организациями и гражданами; владение приемами межличностных отношений и мотивации подчиненных; владение навыками ведения деловых переговоров; умение использовать современные средства, методы и технологии работы с информацией.</w:t>
      </w:r>
      <w:r/>
    </w:p>
    <w:p>
      <w:pPr>
        <w:pStyle w:val="746"/>
        <w:ind w:firstLine="540"/>
        <w:jc w:val="both"/>
      </w:pPr>
      <w:r/>
      <w:r/>
    </w:p>
    <w:p>
      <w:pPr>
        <w:pStyle w:val="746"/>
        <w:jc w:val="center"/>
        <w:outlineLvl w:val="1"/>
      </w:pPr>
      <w:r/>
      <w:bookmarkStart w:id="31" w:name="Par382"/>
      <w:r/>
      <w:bookmarkEnd w:id="31"/>
      <w:r>
        <w:t xml:space="preserve">4. Квалификационные требования для замещения</w:t>
      </w:r>
      <w:r/>
    </w:p>
    <w:p>
      <w:pPr>
        <w:pStyle w:val="746"/>
        <w:jc w:val="center"/>
      </w:pPr>
      <w:r>
        <w:t xml:space="preserve">старших должностей муниципальной службы</w:t>
      </w:r>
      <w:r/>
    </w:p>
    <w:p>
      <w:pPr>
        <w:pStyle w:val="746"/>
        <w:ind w:firstLine="540"/>
        <w:jc w:val="both"/>
      </w:pPr>
      <w:r/>
      <w:r/>
    </w:p>
    <w:p>
      <w:pPr>
        <w:pStyle w:val="746"/>
        <w:ind w:firstLine="540"/>
        <w:jc w:val="both"/>
      </w:pPr>
      <w:r>
        <w:t xml:space="preserve">4.1. Квалификационные требования к уровню профессионального образования: высшее профессиональное образование либо среднее профессиональное образование по специальности, соответствующей должностным обязанностям муниципального служащего.</w:t>
      </w:r>
      <w:r/>
    </w:p>
    <w:p>
      <w:pPr>
        <w:pStyle w:val="746"/>
        <w:jc w:val="both"/>
      </w:pPr>
      <w:r>
        <w:t xml:space="preserve">(в ред. </w:t>
      </w:r>
      <w:r>
        <w:fldChar w:fldCharType="begin"/>
      </w:r>
      <w:r>
        <w:instrText xml:space="preserve">HYPERLINK consultantplus://offline/ref=76FE12567E0A37D5262C4A546AB3B342A90AFBA54B3A86A052AB0E5A4E4B499F6</w:instrText>
      </w:r>
      <w:r>
        <w:instrText xml:space="preserve">7D3B3C00AE869B3ACC115z4L6G \o "Решение Анжеро-Судженского городского Совета народных депутатов от 31.03.2011 N 645 \"О внесении изменения в решение Анжеро-Судженского городского Совета народных депутатов от 30.08.2007 N 96 \"О реализации Федерального закон</w:instrText>
      </w:r>
      <w:r>
        <w:instrText xml:space="preserve">а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31.03.2011)</w:instrText>
      </w:r>
      <w:r>
        <w:br/>
      </w:r>
      <w:r>
        <w:instrText xml:space="preserve">{КонсультантПлюс}"</w:instrText>
      </w:r>
      <w:r>
        <w:fldChar w:fldCharType="separate"/>
      </w:r>
      <w:r>
        <w:rPr>
          <w:color w:val="0000ff"/>
        </w:rPr>
        <w:t xml:space="preserve">решения</w:t>
      </w:r>
      <w:r>
        <w:fldChar w:fldCharType="end"/>
      </w:r>
      <w:r>
        <w:t xml:space="preserve"> Анжеро-Судженского городского Совета народных депутатов от 31.03.2011 N 645)</w:t>
      </w:r>
      <w:r/>
    </w:p>
    <w:p>
      <w:pPr>
        <w:pStyle w:val="746"/>
        <w:ind w:firstLine="540"/>
        <w:jc w:val="both"/>
      </w:pPr>
      <w:r>
        <w:t xml:space="preserve">4.2. Для старших должностей муниципальной службы - требование к стажу не предъявля</w:t>
      </w:r>
      <w:r>
        <w:t xml:space="preserve">ется в случае наличия высшего профессионального образования, соответствующего направлению деятельности органа местного самоуправления или его структурного подразделения, в иных случаях требуется наличие стажа (опыта) работы по специальности не менее 3 лет.</w:t>
      </w:r>
      <w:r/>
    </w:p>
    <w:p>
      <w:pPr>
        <w:pStyle w:val="746"/>
        <w:jc w:val="both"/>
      </w:pPr>
      <w:r>
        <w:t xml:space="preserve">(п 4.2 в ред. </w:t>
      </w:r>
      <w:r>
        <w:fldChar w:fldCharType="begin"/>
      </w:r>
      <w:r>
        <w:instrText xml:space="preserve">HYPERLINK co</w:instrText>
      </w:r>
      <w:r>
        <w:instrText xml:space="preserve">nsultantplus://offline/ref=76FE12567E0A37D5262C4A546AB3B342A90AFBA54D3A85A753AB0E5A4E4B499F67D3B3C00AE869B3ACC114z4L2G \o "Решение Анжеро-Судженского городского Совета народных депутатов от 27.03.2008 N 168 \"О внесении изменений в решение городского Совет</w:instrText>
      </w:r>
      <w:r>
        <w:instrText xml:space="preserve">а народных депутатов от 30.08.2007 N 96 \"О реализации Федерального закона от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w:instrText>
      </w:r>
      <w:r>
        <w:br/>
      </w:r>
      <w:r>
        <w:instrText xml:space="preserve">{КонсультантПлюс}"</w:instrText>
      </w:r>
      <w:r>
        <w:fldChar w:fldCharType="separate"/>
      </w:r>
      <w:r>
        <w:rPr>
          <w:color w:val="0000ff"/>
        </w:rPr>
        <w:t xml:space="preserve">решения</w:t>
      </w:r>
      <w:r>
        <w:fldChar w:fldCharType="end"/>
      </w:r>
      <w:r>
        <w:t xml:space="preserve"> Анжеро-Судженского городского Совета народных депутатов от 27.03.2008 N 168)</w:t>
      </w:r>
      <w:r/>
    </w:p>
    <w:p>
      <w:pPr>
        <w:pStyle w:val="746"/>
        <w:ind w:firstLine="540"/>
        <w:jc w:val="both"/>
      </w:pPr>
      <w:r>
        <w:t xml:space="preserve">4.3. Квалификационные требования к профессиональным знаниям: знание </w:t>
      </w:r>
      <w:r>
        <w:fldChar w:fldCharType="begin"/>
      </w:r>
      <w:r>
        <w:instrText xml:space="preserve">HYPERLINK consultantplus://offline/ref=76FE12567E0A37D5262C54597CDFEF47AF09A2AD446DDAF05CA15B</w:instrText>
      </w:r>
      <w:r>
        <w:instrText xml:space="preserve">z0L2G \o "\"Конституция Российской Федерации\" (принята всенародным голосованием 12.12.1993) (с учетом поправок, внесенных Законами РФ о поправках к Конституции РФ от 30.12.2008 N 6-ФКЗ, от 30.12.2008 N 7-ФКЗ, от 05.02.2014 N 2-ФКЗ, от 21.07.2014 N 11-ФКЗ)</w:instrText>
      </w:r>
      <w:r>
        <w:br/>
      </w:r>
      <w:r>
        <w:instrText xml:space="preserve">{КонсультантПлюс}"</w:instrText>
      </w:r>
      <w:r>
        <w:fldChar w:fldCharType="separate"/>
      </w:r>
      <w:r>
        <w:rPr>
          <w:color w:val="0000ff"/>
        </w:rPr>
        <w:t xml:space="preserve">Конституции</w:t>
      </w:r>
      <w:r>
        <w:fldChar w:fldCharType="end"/>
      </w:r>
      <w:r>
        <w:t xml:space="preserve"> Российской Федерации, законодательства Российской Федерации и Кемеровской области, муниципальных правовых актов органов местного самоуправления города применительно к исполнению своих должностных обязанностей; знание вопросов </w:t>
      </w:r>
      <w:r>
        <w:t xml:space="preserve">прохождения муниципальной службы, основ этики и правил делового этикета, делового общения; знание правил внутреннего трудового распорядка, правил охраны труда и противопожарной безопасности, порядка работы со служебной информацией, правил делопроизводства.</w:t>
      </w:r>
      <w:r/>
    </w:p>
    <w:p>
      <w:pPr>
        <w:pStyle w:val="746"/>
        <w:ind w:firstLine="540"/>
        <w:jc w:val="both"/>
      </w:pPr>
      <w:r>
        <w:t xml:space="preserve">4.4</w:t>
      </w:r>
      <w:r>
        <w:t xml:space="preserve">. Квалификационные требования к профессиональным навыкам: владение навыками оперативного и качественного выполнения поставленных задач, эффективного планирования служебной деятельности, осуществления подготовки проектов правовых актов и документов; владени</w:t>
      </w:r>
      <w:r>
        <w:t xml:space="preserve">е навыками работы по взаимодействию со структурными подразделениями администрации города, а также организациями и гражданами; владение навыками ведения деловых переговоров; умение использовать современные средства, методы и технологии работы с информацией.</w:t>
      </w:r>
      <w:r/>
    </w:p>
    <w:p>
      <w:pPr>
        <w:pStyle w:val="746"/>
        <w:ind w:firstLine="540"/>
        <w:jc w:val="both"/>
      </w:pPr>
      <w:r/>
      <w:r/>
    </w:p>
    <w:p>
      <w:pPr>
        <w:pStyle w:val="746"/>
        <w:jc w:val="center"/>
        <w:outlineLvl w:val="1"/>
      </w:pPr>
      <w:r/>
      <w:bookmarkStart w:id="32" w:name="Par392"/>
      <w:r/>
      <w:bookmarkEnd w:id="32"/>
      <w:r>
        <w:t xml:space="preserve">5. Квалификационные требования для замещения</w:t>
      </w:r>
      <w:r/>
    </w:p>
    <w:p>
      <w:pPr>
        <w:pStyle w:val="746"/>
        <w:jc w:val="center"/>
      </w:pPr>
      <w:r>
        <w:t xml:space="preserve">младших должностей муниципальной службы</w:t>
      </w:r>
      <w:r/>
    </w:p>
    <w:p>
      <w:pPr>
        <w:pStyle w:val="746"/>
        <w:ind w:firstLine="540"/>
        <w:jc w:val="both"/>
      </w:pPr>
      <w:r/>
      <w:r/>
    </w:p>
    <w:p>
      <w:pPr>
        <w:pStyle w:val="746"/>
        <w:ind w:firstLine="540"/>
        <w:jc w:val="both"/>
      </w:pPr>
      <w:r>
        <w:t xml:space="preserve">5.1. Квалификационные требования к профессиональному образованию: среднее профессиональное образование.</w:t>
      </w:r>
      <w:r/>
    </w:p>
    <w:p>
      <w:pPr>
        <w:pStyle w:val="746"/>
        <w:jc w:val="both"/>
      </w:pPr>
      <w:r>
        <w:t xml:space="preserve">(в ред. </w:t>
      </w:r>
      <w:r>
        <w:fldChar w:fldCharType="begin"/>
      </w:r>
      <w:r>
        <w:instrText xml:space="preserve">HYPERLINK consultantplus://offline/ref=76FE12567E0A37D5262C4A546AB3B342A90AFBA54B3A86A052AB0E5A4E4B499F6</w:instrText>
      </w:r>
      <w:r>
        <w:instrText xml:space="preserve">7D3B3C00AE869B3ACC115z4L7G \o "Решение Анжеро-Судженского городского Совета народных депутатов от 31.03.2011 N 645 \"О внесении изменения в решение Анжеро-Судженского городского Совета народных депутатов от 30.08.2007 N 96 \"О реализации Федерального закон</w:instrText>
      </w:r>
      <w:r>
        <w:instrText xml:space="preserve">а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31.03.2011)</w:instrText>
      </w:r>
      <w:r>
        <w:br/>
      </w:r>
      <w:r>
        <w:instrText xml:space="preserve">{КонсультантПлюс}"</w:instrText>
      </w:r>
      <w:r>
        <w:fldChar w:fldCharType="separate"/>
      </w:r>
      <w:r>
        <w:rPr>
          <w:color w:val="0000ff"/>
        </w:rPr>
        <w:t xml:space="preserve">решения</w:t>
      </w:r>
      <w:r>
        <w:fldChar w:fldCharType="end"/>
      </w:r>
      <w:r>
        <w:t xml:space="preserve"> Анжеро-Судженского городского Совета народных депутатов от 31.03.2011 N 645)</w:t>
      </w:r>
      <w:r/>
    </w:p>
    <w:p>
      <w:pPr>
        <w:pStyle w:val="746"/>
        <w:ind w:firstLine="540"/>
        <w:jc w:val="both"/>
      </w:pPr>
      <w:r>
        <w:t xml:space="preserve">5.2. Квалификационные требования к стажу работы: без предъявлений к требованию к стажу работы.</w:t>
      </w:r>
      <w:r/>
    </w:p>
    <w:p>
      <w:pPr>
        <w:pStyle w:val="746"/>
        <w:ind w:firstLine="540"/>
        <w:jc w:val="both"/>
      </w:pPr>
      <w:r>
        <w:t xml:space="preserve">5.3. Квалификационные требования к профессиональным знаниям: знание </w:t>
      </w:r>
      <w:r>
        <w:fldChar w:fldCharType="begin"/>
      </w:r>
      <w:r>
        <w:instrText xml:space="preserve">HYPERLINK consultantplus://offline/ref=76FE12567E0A37D5262C54597CDFEF47AF09A2AD446DDAF05CA15B</w:instrText>
      </w:r>
      <w:r>
        <w:instrText xml:space="preserve">z0L2G \o "\"Конституция Российской Федерации\" (принята всенародным голосованием 12.12.1993) (с учетом поправок, внесенных Законами РФ о поправках к Конституции РФ от 30.12.2008 N 6-ФКЗ, от 30.12.2008 N 7-ФКЗ, от 05.02.2014 N 2-ФКЗ, от 21.07.2014 N 11-ФКЗ)</w:instrText>
      </w:r>
      <w:r>
        <w:br/>
      </w:r>
      <w:r>
        <w:instrText xml:space="preserve">{КонсультантПлюс}"</w:instrText>
      </w:r>
      <w:r>
        <w:fldChar w:fldCharType="separate"/>
      </w:r>
      <w:r>
        <w:rPr>
          <w:color w:val="0000ff"/>
        </w:rPr>
        <w:t xml:space="preserve">Конституции</w:t>
      </w:r>
      <w:r>
        <w:fldChar w:fldCharType="end"/>
      </w:r>
      <w:r>
        <w:t xml:space="preserve"> Российской Федерации, законодательства Российской Федерации и Кемеровской области, муниципальных правовых актов органов местного самоуправления города применительно к исполнению своих должностных обязанностей; знание вопросов </w:t>
      </w:r>
      <w:r>
        <w:t xml:space="preserve">прохождения муниципальной службы, основ этики и правил делового этикета, делового общения; знание правил внутреннего трудового распорядка, правил охраны труда и противопожарной безопасности, порядка работы со служебной информацией, правил делопроизводства.</w:t>
      </w:r>
      <w:r/>
    </w:p>
    <w:p>
      <w:pPr>
        <w:pStyle w:val="746"/>
        <w:ind w:firstLine="540"/>
        <w:jc w:val="both"/>
      </w:pPr>
      <w:r>
        <w:t xml:space="preserve">5.4. Квалификационные требования к профессиональным навыкам: владение н</w:t>
      </w:r>
      <w:r>
        <w:t xml:space="preserve">авыками оперативного и качественного выполнения поставленных задач, подготовки проектов документов; владение навыками работы по взаимодействию с организациями и гражданами; умение использовать современные средства, методы и технологии работы с информацией.</w:t>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jc w:val="right"/>
        <w:outlineLvl w:val="0"/>
      </w:pPr>
      <w:r/>
      <w:bookmarkStart w:id="33" w:name="Par405"/>
      <w:r/>
      <w:bookmarkEnd w:id="33"/>
      <w:r>
        <w:t xml:space="preserve">Приложение N 4</w:t>
      </w:r>
      <w:r/>
    </w:p>
    <w:p>
      <w:pPr>
        <w:pStyle w:val="746"/>
        <w:jc w:val="right"/>
      </w:pPr>
      <w:r>
        <w:t xml:space="preserve">к решению</w:t>
      </w:r>
      <w:r/>
    </w:p>
    <w:p>
      <w:pPr>
        <w:pStyle w:val="746"/>
        <w:jc w:val="right"/>
      </w:pPr>
      <w:r>
        <w:t xml:space="preserve">Анжеро-Судженского городского</w:t>
      </w:r>
      <w:r/>
    </w:p>
    <w:p>
      <w:pPr>
        <w:pStyle w:val="746"/>
        <w:jc w:val="right"/>
      </w:pPr>
      <w:r>
        <w:t xml:space="preserve">Совета народных депутатов</w:t>
      </w:r>
      <w:r/>
    </w:p>
    <w:p>
      <w:pPr>
        <w:pStyle w:val="746"/>
        <w:jc w:val="right"/>
      </w:pPr>
      <w:r>
        <w:t xml:space="preserve">от 30 августа 2007 г. N 96</w:t>
      </w:r>
      <w:r/>
    </w:p>
    <w:p>
      <w:pPr>
        <w:pStyle w:val="746"/>
        <w:ind w:firstLine="540"/>
        <w:jc w:val="both"/>
      </w:pPr>
      <w:r/>
      <w:r/>
    </w:p>
    <w:p>
      <w:pPr>
        <w:pStyle w:val="746"/>
        <w:jc w:val="center"/>
        <w:rPr>
          <w:b/>
          <w:bCs/>
        </w:rPr>
      </w:pPr>
      <w:r/>
      <w:bookmarkStart w:id="34" w:name="Par411"/>
      <w:r/>
      <w:bookmarkEnd w:id="34"/>
      <w:r>
        <w:rPr>
          <w:b/>
          <w:bCs/>
        </w:rPr>
        <w:t xml:space="preserve">ПОРЯДОК</w:t>
      </w:r>
      <w:r>
        <w:rPr>
          <w:b/>
          <w:bCs/>
        </w:rPr>
      </w:r>
    </w:p>
    <w:p>
      <w:pPr>
        <w:pStyle w:val="746"/>
        <w:jc w:val="center"/>
        <w:rPr>
          <w:b/>
          <w:bCs/>
        </w:rPr>
      </w:pPr>
      <w:r>
        <w:rPr>
          <w:b/>
          <w:bCs/>
        </w:rPr>
        <w:t xml:space="preserve">ВЕДЕНИЯ РЕЕСТРА МУНИЦИПАЛЬНЫХ СЛУЖАЩИХ</w:t>
      </w:r>
      <w:r>
        <w:rPr>
          <w:b/>
          <w:bCs/>
        </w:rPr>
      </w:r>
    </w:p>
    <w:p>
      <w:pPr>
        <w:pStyle w:val="746"/>
        <w:jc w:val="center"/>
        <w:rPr>
          <w:b/>
          <w:bCs/>
        </w:rPr>
      </w:pPr>
      <w:r>
        <w:rPr>
          <w:b/>
          <w:bCs/>
        </w:rPr>
        <w:t xml:space="preserve">АНЖЕРО-СУДЖЕНСКОГО ГОРОДСКОГО ОКРУГА</w:t>
      </w:r>
      <w:r>
        <w:rPr>
          <w:b/>
          <w:bCs/>
        </w:rPr>
      </w:r>
    </w:p>
    <w:p>
      <w:pPr>
        <w:pStyle w:val="746"/>
        <w:jc w:val="center"/>
      </w:pPr>
      <w:r/>
      <w:r/>
    </w:p>
    <w:p>
      <w:pPr>
        <w:pStyle w:val="746"/>
        <w:jc w:val="center"/>
      </w:pPr>
      <w:r>
        <w:t xml:space="preserve">(в ред. решений Анжеро-Судженского городского</w:t>
      </w:r>
      <w:r/>
    </w:p>
    <w:p>
      <w:pPr>
        <w:pStyle w:val="746"/>
        <w:jc w:val="center"/>
      </w:pPr>
      <w:r>
        <w:t xml:space="preserve">Совета народных депутатов от 31.03.2011 </w:t>
      </w:r>
      <w:r>
        <w:fldChar w:fldCharType="begin"/>
      </w:r>
      <w:r>
        <w:instrText xml:space="preserve">HYPERLINK consultantplus://offline/ref=76FE12567E0A37D5262C4A546AB3B342A90AFBA54B3A86A052AB0E5A4E4B499F6</w:instrText>
      </w:r>
      <w:r>
        <w:instrText xml:space="preserve">7D3B3C00AE869B3ACC115z4L0G \o "Решение Анжеро-Судженского городского Совета народных депутатов от 31.03.2011 N 645 \"О внесении изменения в решение Анжеро-Судженского городского Совета народных депутатов от 30.08.2007 N 96 \"О реализации Федерального закон</w:instrText>
      </w:r>
      <w:r>
        <w:instrText xml:space="preserve">а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31.03.2011)</w:instrText>
      </w:r>
      <w:r>
        <w:br/>
      </w:r>
      <w:r>
        <w:instrText xml:space="preserve">{КонсультантПлюс}"</w:instrText>
      </w:r>
      <w:r>
        <w:fldChar w:fldCharType="separate"/>
      </w:r>
      <w:r>
        <w:rPr>
          <w:color w:val="0000ff"/>
        </w:rPr>
        <w:t xml:space="preserve">N 645</w:t>
      </w:r>
      <w:r>
        <w:fldChar w:fldCharType="end"/>
      </w:r>
      <w:r>
        <w:t xml:space="preserve">,</w:t>
      </w:r>
      <w:r/>
    </w:p>
    <w:p>
      <w:pPr>
        <w:pStyle w:val="746"/>
        <w:jc w:val="center"/>
      </w:pPr>
      <w:r>
        <w:t xml:space="preserve">от 31.10.2011 </w:t>
      </w:r>
      <w:r>
        <w:fldChar w:fldCharType="begin"/>
      </w:r>
      <w:r>
        <w:instrText xml:space="preserve">HYPERLINK consultantplus://offline/ref=76FE12567E0A37D5262C4A546AB3B342A90AFBA54C3284A754AB0E5A4E4B499F67D3</w:instrText>
      </w:r>
      <w:r>
        <w:instrText xml:space="preserve">B3C00AE869B3ACC114z4L2G \o "Решение Анжеро-Судженского городского Совета народных депутатов от 31.10.2011 N 746 \"О внесении изменений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27.10.2011)</w:instrText>
      </w:r>
      <w:r>
        <w:br/>
      </w:r>
      <w:r>
        <w:instrText xml:space="preserve">{КонсультантПлюс}"</w:instrText>
      </w:r>
      <w:r>
        <w:fldChar w:fldCharType="separate"/>
      </w:r>
      <w:r>
        <w:rPr>
          <w:color w:val="0000ff"/>
        </w:rPr>
        <w:t xml:space="preserve">N 746</w:t>
      </w:r>
      <w:r>
        <w:fldChar w:fldCharType="end"/>
      </w:r>
      <w:r>
        <w:t xml:space="preserve">,</w:t>
      </w:r>
      <w:r/>
    </w:p>
    <w:p>
      <w:pPr>
        <w:pStyle w:val="746"/>
        <w:jc w:val="center"/>
      </w:pPr>
      <w:r>
        <w:t xml:space="preserve">решений Совета народных депутатов</w:t>
      </w:r>
      <w:r/>
    </w:p>
    <w:p>
      <w:pPr>
        <w:pStyle w:val="746"/>
        <w:jc w:val="center"/>
      </w:pPr>
      <w:r>
        <w:t xml:space="preserve">Анжеро-Судженского городского округа от 27.01.2012 </w:t>
      </w:r>
      <w:r>
        <w:fldChar w:fldCharType="begin"/>
      </w:r>
      <w:r>
        <w:instrText xml:space="preserve">HYPERLINK consultantplus://offline/ref=76FE12567E0A37D5262C4A546AB3B342A90AFBA54B3B81AC50AB0E5A4E4B499F67D3B3C00AE869B3ACC</w:instrText>
      </w:r>
      <w:r>
        <w:instrText xml:space="preserve">114z4L2G \o "Решение Совета народных депутатов Анжеро-Судженского городского округа от 27.01.2012 N 51 \"О внесении изменений в решение Анжеро-Судженского городского Совета народных депутатов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26.01.2012)</w:instrText>
      </w:r>
      <w:r>
        <w:br/>
      </w:r>
      <w:r>
        <w:instrText xml:space="preserve">{КонсультантПлюс}"</w:instrText>
      </w:r>
      <w:r>
        <w:fldChar w:fldCharType="separate"/>
      </w:r>
      <w:r>
        <w:rPr>
          <w:color w:val="0000ff"/>
        </w:rPr>
        <w:t xml:space="preserve">N 51</w:t>
      </w:r>
      <w:r>
        <w:fldChar w:fldCharType="end"/>
      </w:r>
      <w:r>
        <w:t xml:space="preserve">,</w:t>
      </w:r>
      <w:r/>
    </w:p>
    <w:p>
      <w:pPr>
        <w:pStyle w:val="746"/>
        <w:jc w:val="center"/>
      </w:pPr>
      <w:r>
        <w:t xml:space="preserve">от 27.09.2012 </w:t>
      </w:r>
      <w:r>
        <w:fldChar w:fldCharType="begin"/>
      </w:r>
      <w:r>
        <w:instrText xml:space="preserve">HYPERLINK consultantplus://offline/ref=76FE12567E0A37D5262C4A546AB3B342A90AFBA54B3D84A650AB0E5A4E4B499F67D3B3C00AE869B3ACC115z4L0G</w:instrText>
      </w:r>
      <w:r>
        <w:instrText xml:space="preserve"> \o "Решение Совета народных депутатов Анжеро-Судженского городского округа от 27.09.2012 N 150 \"О внесении изменений в решение Совета народных депутатов Анжеро-Судженского городского округа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27.09.2012)</w:instrText>
      </w:r>
      <w:r>
        <w:br/>
      </w:r>
      <w:r>
        <w:instrText xml:space="preserve">{КонсультантПлюс}"</w:instrText>
      </w:r>
      <w:r>
        <w:fldChar w:fldCharType="separate"/>
      </w:r>
      <w:r>
        <w:rPr>
          <w:color w:val="0000ff"/>
        </w:rPr>
        <w:t xml:space="preserve">N 150</w:t>
      </w:r>
      <w:r>
        <w:fldChar w:fldCharType="end"/>
      </w:r>
      <w:r>
        <w:t xml:space="preserve">)</w:t>
      </w:r>
      <w:r/>
    </w:p>
    <w:p>
      <w:pPr>
        <w:pStyle w:val="746"/>
        <w:jc w:val="center"/>
      </w:pPr>
      <w:r/>
      <w:r/>
    </w:p>
    <w:p>
      <w:pPr>
        <w:pStyle w:val="746"/>
        <w:jc w:val="center"/>
        <w:outlineLvl w:val="1"/>
      </w:pPr>
      <w:r/>
      <w:bookmarkStart w:id="35" w:name="Par422"/>
      <w:r/>
      <w:bookmarkEnd w:id="35"/>
      <w:r>
        <w:t xml:space="preserve">1. Общие положения</w:t>
      </w:r>
      <w:r/>
    </w:p>
    <w:p>
      <w:pPr>
        <w:pStyle w:val="746"/>
        <w:ind w:firstLine="540"/>
        <w:jc w:val="both"/>
      </w:pPr>
      <w:r/>
      <w:r/>
    </w:p>
    <w:p>
      <w:pPr>
        <w:pStyle w:val="746"/>
        <w:ind w:firstLine="540"/>
        <w:jc w:val="both"/>
      </w:pPr>
      <w:r>
        <w:t xml:space="preserve">1.1. Настоящий порядок устанавливает единые правила ведения реестра муниципальных служащих Анжеро-Судженского городского округа, состоящих на муниципальной службе.</w:t>
      </w:r>
      <w:r/>
    </w:p>
    <w:p>
      <w:pPr>
        <w:pStyle w:val="746"/>
        <w:jc w:val="both"/>
      </w:pPr>
      <w:r>
        <w:t xml:space="preserve">(в ред. </w:t>
      </w:r>
      <w:r>
        <w:fldChar w:fldCharType="begin"/>
      </w:r>
      <w:r>
        <w:instrText xml:space="preserve">HYPERLINK consultantplus://offline/ref=76FE12567E0A37D5262C4A546AB3B342A90AFBA54C3284A754AB0E5A4E4B499F67D3</w:instrText>
      </w:r>
      <w:r>
        <w:instrText xml:space="preserve">B3C00AE869B3ACC114z4L2G \o "Решение Анжеро-Судженского городского Совета народных депутатов от 31.10.2011 N 746 \"О внесении изменений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27.10.2011)</w:instrText>
      </w:r>
      <w:r>
        <w:br/>
      </w:r>
      <w:r>
        <w:instrText xml:space="preserve">{КонсультантПлюс}"</w:instrText>
      </w:r>
      <w:r>
        <w:fldChar w:fldCharType="separate"/>
      </w:r>
      <w:r>
        <w:rPr>
          <w:color w:val="0000ff"/>
        </w:rPr>
        <w:t xml:space="preserve">решения</w:t>
      </w:r>
      <w:r>
        <w:fldChar w:fldCharType="end"/>
      </w:r>
      <w:r>
        <w:t xml:space="preserve"> Анжеро-Судженского городского Совета народных депутатов от 31.10.2011 N 746)</w:t>
      </w:r>
      <w:r/>
    </w:p>
    <w:p>
      <w:pPr>
        <w:pStyle w:val="746"/>
        <w:ind w:firstLine="540"/>
        <w:jc w:val="both"/>
      </w:pPr>
      <w:r>
        <w:t xml:space="preserve">1.2. Реестр муниципальных служащих муниципальной службы (далее - реестр) является основной формой учета муниципальных служащих Анжеро-Судженского городского округа.</w:t>
      </w:r>
      <w:r/>
    </w:p>
    <w:p>
      <w:pPr>
        <w:pStyle w:val="746"/>
        <w:jc w:val="both"/>
      </w:pPr>
      <w:r>
        <w:t xml:space="preserve">(в ред. </w:t>
      </w:r>
      <w:r>
        <w:fldChar w:fldCharType="begin"/>
      </w:r>
      <w:r>
        <w:instrText xml:space="preserve">HYPERLINK consultantplus://offline/ref=76FE12567E0A37D5262C4A546AB3B342A90AFBA54C3284A754AB0E5A4E4B499F67D3</w:instrText>
      </w:r>
      <w:r>
        <w:instrText xml:space="preserve">B3C00AE869B3ACC114z4L2G \o "Решение Анжеро-Судженского городского Совета народных депутатов от 31.10.2011 N 746 \"О внесении изменений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27.10.2011)</w:instrText>
      </w:r>
      <w:r>
        <w:br/>
      </w:r>
      <w:r>
        <w:instrText xml:space="preserve">{КонсультантПлюс}"</w:instrText>
      </w:r>
      <w:r>
        <w:fldChar w:fldCharType="separate"/>
      </w:r>
      <w:r>
        <w:rPr>
          <w:color w:val="0000ff"/>
        </w:rPr>
        <w:t xml:space="preserve">решения</w:t>
      </w:r>
      <w:r>
        <w:fldChar w:fldCharType="end"/>
      </w:r>
      <w:r>
        <w:t xml:space="preserve"> Анжеро-Судженского городского Совета народных депутатов от 31.10.2011 N 746)</w:t>
      </w:r>
      <w:r/>
    </w:p>
    <w:p>
      <w:pPr>
        <w:pStyle w:val="746"/>
        <w:ind w:firstLine="540"/>
        <w:jc w:val="both"/>
      </w:pPr>
      <w:r>
        <w:t xml:space="preserve">1.3. Реестр муниципальных служащих Анжеро-Судженского городского округа состоит из разделов, соответствующих наименованиям органов местного самоуправления и структурных подразделений органов местного самоуправления Анжеро-Судженского городского округа.</w:t>
      </w:r>
      <w:r/>
    </w:p>
    <w:p>
      <w:pPr>
        <w:pStyle w:val="746"/>
        <w:ind w:firstLine="540"/>
        <w:jc w:val="both"/>
      </w:pPr>
      <w:r/>
      <w:r/>
    </w:p>
    <w:p>
      <w:pPr>
        <w:pStyle w:val="746"/>
        <w:jc w:val="center"/>
        <w:outlineLvl w:val="1"/>
      </w:pPr>
      <w:r/>
      <w:bookmarkStart w:id="36" w:name="Par430"/>
      <w:r/>
      <w:bookmarkEnd w:id="36"/>
      <w:r>
        <w:t xml:space="preserve">2. Порядок ведения реестра и внесение изменений в него</w:t>
      </w:r>
      <w:r/>
    </w:p>
    <w:p>
      <w:pPr>
        <w:pStyle w:val="746"/>
        <w:ind w:firstLine="540"/>
        <w:jc w:val="both"/>
      </w:pPr>
      <w:r/>
      <w:r/>
    </w:p>
    <w:p>
      <w:pPr>
        <w:pStyle w:val="746"/>
        <w:ind w:firstLine="540"/>
        <w:jc w:val="both"/>
      </w:pPr>
      <w:r>
        <w:t xml:space="preserve">2.1. Реестр ведется в электронном виде на персональном компьютере, не включенном в локальную компьютерную сеть, и дублируется на бумажном носителе.</w:t>
      </w:r>
      <w:r/>
    </w:p>
    <w:p>
      <w:pPr>
        <w:pStyle w:val="746"/>
        <w:ind w:firstLine="540"/>
        <w:jc w:val="both"/>
      </w:pPr>
      <w:r>
        <w:t xml:space="preserve">2.2. Ведение реестра осуществляется кадровой службой администрации Анжеро-Судженского городского округа.</w:t>
      </w:r>
      <w:r/>
    </w:p>
    <w:p>
      <w:pPr>
        <w:pStyle w:val="746"/>
        <w:ind w:firstLine="540"/>
        <w:jc w:val="both"/>
      </w:pPr>
      <w:r>
        <w:t xml:space="preserve">2.3. Внесению в реестр подлежат все муниципальные служащие Анжеро-Судженского городского округа, состоящие на муниципальной службе, включая исполнительные, представительные и контрольные органы местного самоуправления.</w:t>
      </w:r>
      <w:r/>
    </w:p>
    <w:p>
      <w:pPr>
        <w:pStyle w:val="746"/>
        <w:jc w:val="both"/>
      </w:pPr>
      <w:r>
        <w:t xml:space="preserve">(пп. 2.3 в ред. </w:t>
      </w:r>
      <w:r>
        <w:fldChar w:fldCharType="begin"/>
      </w:r>
      <w:r>
        <w:instrText xml:space="preserve">HYPERLINK consultantplus://offline/ref=76FE12567E0A37D5262C4A546AB3B342A90AFBA54B3D84A650AB0E5A4E4B499F67D3B3C00AE869B3ACC115z4L0G</w:instrText>
      </w:r>
      <w:r>
        <w:instrText xml:space="preserve"> \o "Решение Совета народных депутатов Анжеро-Судженского городского округа от 27.09.2012 N 150 \"О внесении изменений в решение Совета народных депутатов Анжеро-Судженского городского округа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27.09.2012)</w:instrText>
      </w:r>
      <w:r>
        <w:br/>
      </w:r>
      <w:r>
        <w:instrText xml:space="preserve">{КонсультантПлюс}"</w:instrText>
      </w:r>
      <w:r>
        <w:fldChar w:fldCharType="separate"/>
      </w:r>
      <w:r>
        <w:rPr>
          <w:color w:val="0000ff"/>
        </w:rPr>
        <w:t xml:space="preserve">решения</w:t>
      </w:r>
      <w:r>
        <w:fldChar w:fldCharType="end"/>
      </w:r>
      <w:r>
        <w:t xml:space="preserve"> Совета народных депутатов Анжеро-Судженского городского округа от 27.09.2012 N 150)</w:t>
      </w:r>
      <w:r/>
    </w:p>
    <w:p>
      <w:pPr>
        <w:pStyle w:val="746"/>
        <w:ind w:firstLine="540"/>
        <w:jc w:val="both"/>
      </w:pPr>
      <w:r>
        <w:t xml:space="preserve">2.4. Внесение информации в реестр производится специалистом кадровой службы, ответственным за ведение реестра.</w:t>
      </w:r>
      <w:r/>
    </w:p>
    <w:p>
      <w:pPr>
        <w:pStyle w:val="746"/>
        <w:ind w:firstLine="540"/>
        <w:jc w:val="both"/>
      </w:pPr>
      <w:r>
        <w:t xml:space="preserve">2.5. Внесение сведений о муниципальном служащем в реестр осуществляется не позднее трех дней со дня регистрации распоряжения (приказа) главы городского округа, председателя Совет</w:t>
      </w:r>
      <w:r>
        <w:t xml:space="preserve">а народных депутатов, председателя контрольно-счетной палаты или приказа руководителя органа администрации (имеющего статус юридического лица - управления, комитеты, отделы) о приеме гражданина на муниципальную службу и подписания с ним трудового договора.</w:t>
      </w:r>
      <w:r/>
    </w:p>
    <w:p>
      <w:pPr>
        <w:pStyle w:val="746"/>
        <w:jc w:val="both"/>
      </w:pPr>
      <w:r>
        <w:t xml:space="preserve">(в ред. решений Совета народных депутатов Анжеро-Судженского городского округа от 27.01.2012 </w:t>
      </w:r>
      <w:r>
        <w:fldChar w:fldCharType="begin"/>
      </w:r>
      <w:r>
        <w:instrText xml:space="preserve">HYPERLINK consultantplus://offline/ref=76FE12567E0A37D5262C4A546AB3B342A90AFBA54B3B81AC50AB0E5A4E4B499F67D3B3C00AE869B3ACC</w:instrText>
      </w:r>
      <w:r>
        <w:instrText xml:space="preserve">114z4L2G \o "Решение Совета народных депутатов Анжеро-Судженского городского округа от 27.01.2012 N 51 \"О внесении изменений в решение Анжеро-Судженского городского Совета народных депутатов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26.01.2012)</w:instrText>
      </w:r>
      <w:r>
        <w:br/>
      </w:r>
      <w:r>
        <w:instrText xml:space="preserve">{КонсультантПлюс}"</w:instrText>
      </w:r>
      <w:r>
        <w:fldChar w:fldCharType="separate"/>
      </w:r>
      <w:r>
        <w:rPr>
          <w:color w:val="0000ff"/>
        </w:rPr>
        <w:t xml:space="preserve">N 51</w:t>
      </w:r>
      <w:r>
        <w:fldChar w:fldCharType="end"/>
      </w:r>
      <w:r>
        <w:t xml:space="preserve">, от 27.09.2012 </w:t>
      </w:r>
      <w:r>
        <w:fldChar w:fldCharType="begin"/>
      </w:r>
      <w:r>
        <w:instrText xml:space="preserve">HYPERLINK consultantplus://offline/ref=76FE12567E0A37D5262C4A546AB3B342A90AFBA54B3D84A650AB0E5A4E4B499F67D3B3C00AE869B3ACC115z4L1G</w:instrText>
      </w:r>
      <w:r>
        <w:instrText xml:space="preserve"> \o "Решение Совета народных депутатов Анжеро-Судженского городского округа от 27.09.2012 N 150 \"О внесении изменений в решение Совета народных депутатов Анжеро-Судженского городского округа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27.09.2012)</w:instrText>
      </w:r>
      <w:r>
        <w:br/>
      </w:r>
      <w:r>
        <w:instrText xml:space="preserve">{КонсультантПлюс}"</w:instrText>
      </w:r>
      <w:r>
        <w:fldChar w:fldCharType="separate"/>
      </w:r>
      <w:r>
        <w:rPr>
          <w:color w:val="0000ff"/>
        </w:rPr>
        <w:t xml:space="preserve">N 150</w:t>
      </w:r>
      <w:r>
        <w:fldChar w:fldCharType="end"/>
      </w:r>
      <w:r>
        <w:t xml:space="preserve">)</w:t>
      </w:r>
      <w:r/>
    </w:p>
    <w:p>
      <w:pPr>
        <w:pStyle w:val="746"/>
        <w:ind w:firstLine="540"/>
        <w:jc w:val="both"/>
      </w:pPr>
      <w:r>
        <w:t xml:space="preserve">2.6. В реестре содержатся следующие сведения о муниципальном служащем:</w:t>
      </w:r>
      <w:r/>
    </w:p>
    <w:p>
      <w:pPr>
        <w:pStyle w:val="746"/>
        <w:ind w:firstLine="540"/>
        <w:jc w:val="both"/>
      </w:pPr>
      <w:r>
        <w:t xml:space="preserve">фамилия, имя, отчество;</w:t>
      </w:r>
      <w:r/>
    </w:p>
    <w:p>
      <w:pPr>
        <w:pStyle w:val="746"/>
        <w:ind w:firstLine="540"/>
        <w:jc w:val="both"/>
      </w:pPr>
      <w:r>
        <w:t xml:space="preserve">дата и место рождения, семейное положение;</w:t>
      </w:r>
      <w:r/>
    </w:p>
    <w:p>
      <w:pPr>
        <w:pStyle w:val="746"/>
        <w:ind w:firstLine="540"/>
        <w:jc w:val="both"/>
      </w:pPr>
      <w:r>
        <w:t xml:space="preserve">образование, специальность по образованию;</w:t>
      </w:r>
      <w:r/>
    </w:p>
    <w:p>
      <w:pPr>
        <w:pStyle w:val="746"/>
        <w:ind w:firstLine="540"/>
        <w:jc w:val="both"/>
      </w:pPr>
      <w:r>
        <w:t xml:space="preserve">работа ранее;</w:t>
      </w:r>
      <w:r/>
    </w:p>
    <w:p>
      <w:pPr>
        <w:pStyle w:val="746"/>
        <w:ind w:firstLine="540"/>
        <w:jc w:val="both"/>
      </w:pPr>
      <w:r>
        <w:t xml:space="preserve">общий муниципальный стаж;</w:t>
      </w:r>
      <w:r/>
    </w:p>
    <w:p>
      <w:pPr>
        <w:pStyle w:val="746"/>
        <w:ind w:firstLine="540"/>
        <w:jc w:val="both"/>
      </w:pPr>
      <w:r>
        <w:t xml:space="preserve">паспортные данные;</w:t>
      </w:r>
      <w:r/>
    </w:p>
    <w:p>
      <w:pPr>
        <w:pStyle w:val="746"/>
        <w:ind w:firstLine="540"/>
        <w:jc w:val="both"/>
      </w:pPr>
      <w:r>
        <w:t xml:space="preserve">адрес прописки (регистрации), телефон;</w:t>
      </w:r>
      <w:r/>
    </w:p>
    <w:p>
      <w:pPr>
        <w:pStyle w:val="746"/>
        <w:ind w:firstLine="540"/>
        <w:jc w:val="both"/>
      </w:pPr>
      <w:r>
        <w:t xml:space="preserve">срок начала замещения должности муниципальной службы;</w:t>
      </w:r>
      <w:r/>
    </w:p>
    <w:p>
      <w:pPr>
        <w:pStyle w:val="746"/>
        <w:ind w:firstLine="540"/>
        <w:jc w:val="both"/>
      </w:pPr>
      <w:r>
        <w:t xml:space="preserve">замещаемая должность муниципальной службы;</w:t>
      </w:r>
      <w:r/>
    </w:p>
    <w:p>
      <w:pPr>
        <w:pStyle w:val="746"/>
        <w:ind w:firstLine="540"/>
        <w:jc w:val="both"/>
      </w:pPr>
      <w:r>
        <w:t xml:space="preserve">наличие наград, поощрений и взысканий;</w:t>
      </w:r>
      <w:r/>
    </w:p>
    <w:p>
      <w:pPr>
        <w:pStyle w:val="746"/>
        <w:ind w:firstLine="540"/>
        <w:jc w:val="both"/>
      </w:pPr>
      <w:r>
        <w:t xml:space="preserve">сведения о повышении квалификации или переподготовке;</w:t>
      </w:r>
      <w:r/>
    </w:p>
    <w:p>
      <w:pPr>
        <w:pStyle w:val="746"/>
        <w:ind w:firstLine="540"/>
        <w:jc w:val="both"/>
      </w:pPr>
      <w:r>
        <w:t xml:space="preserve">дата прохождения аттестации;</w:t>
      </w:r>
      <w:r/>
    </w:p>
    <w:p>
      <w:pPr>
        <w:pStyle w:val="746"/>
        <w:ind w:firstLine="540"/>
        <w:jc w:val="both"/>
      </w:pPr>
      <w:r>
        <w:t xml:space="preserve">срок окончания трудового договора (при заключении срочного договора);</w:t>
      </w:r>
      <w:r/>
    </w:p>
    <w:p>
      <w:pPr>
        <w:pStyle w:val="746"/>
        <w:ind w:firstLine="540"/>
        <w:jc w:val="both"/>
      </w:pPr>
      <w:r>
        <w:t xml:space="preserve">дополнительные сведения.</w:t>
      </w:r>
      <w:r/>
    </w:p>
    <w:p>
      <w:pPr>
        <w:pStyle w:val="746"/>
        <w:ind w:firstLine="540"/>
        <w:jc w:val="both"/>
      </w:pPr>
      <w:r>
        <w:t xml:space="preserve">2.7. Сведения на муниципальных служащих органов местного самоуправления, имеющих самостоятельные кадровые службы, передаются в кадровую службу администрации Анжеро-Судженского городского округа на следующий день после принятия на муниципальную службу.</w:t>
      </w:r>
      <w:r/>
    </w:p>
    <w:p>
      <w:pPr>
        <w:pStyle w:val="746"/>
        <w:ind w:firstLine="540"/>
        <w:jc w:val="both"/>
      </w:pPr>
      <w:r>
        <w:t xml:space="preserve">2.8. Изменение сведений о муниципальных служащих в реестре производится на основании информации, представляемой кадровыми службами или муниципальными служащими в кадровую службу администрации Анжеро-Судженского городского округа.</w:t>
      </w:r>
      <w:r/>
    </w:p>
    <w:p>
      <w:pPr>
        <w:pStyle w:val="746"/>
        <w:ind w:firstLine="540"/>
        <w:jc w:val="both"/>
      </w:pPr>
      <w:r>
        <w:t xml:space="preserve">Муниципальный служащий имеет право на ознакомление с информацией, о себе, внесенной в реестр муниципальных служащих Анжеро-Судженского городского округа.</w:t>
      </w:r>
      <w:r/>
    </w:p>
    <w:p>
      <w:pPr>
        <w:pStyle w:val="746"/>
        <w:ind w:firstLine="540"/>
        <w:jc w:val="both"/>
      </w:pPr>
      <w:r/>
      <w:r/>
    </w:p>
    <w:p>
      <w:pPr>
        <w:pStyle w:val="746"/>
        <w:jc w:val="center"/>
        <w:outlineLvl w:val="1"/>
      </w:pPr>
      <w:r/>
      <w:bookmarkStart w:id="37" w:name="Par458"/>
      <w:r/>
      <w:bookmarkEnd w:id="37"/>
      <w:r>
        <w:t xml:space="preserve">3. Хранение и выдача информации, внесенной в реестр</w:t>
      </w:r>
      <w:r/>
    </w:p>
    <w:p>
      <w:pPr>
        <w:pStyle w:val="746"/>
        <w:ind w:firstLine="540"/>
        <w:jc w:val="both"/>
      </w:pPr>
      <w:r/>
      <w:r/>
    </w:p>
    <w:p>
      <w:pPr>
        <w:pStyle w:val="746"/>
        <w:ind w:firstLine="540"/>
        <w:jc w:val="both"/>
      </w:pPr>
      <w:r>
        <w:t xml:space="preserve">3.1. Реестр ежемесячно копируется на электронный носитель, который хранится в сейфе кадровой службы администрации Анжеро-Судженского городского округа.</w:t>
      </w:r>
      <w:r/>
    </w:p>
    <w:p>
      <w:pPr>
        <w:pStyle w:val="746"/>
        <w:ind w:firstLine="540"/>
        <w:jc w:val="both"/>
      </w:pPr>
      <w:r>
        <w:t xml:space="preserve">3.2. Доступ</w:t>
      </w:r>
      <w:r>
        <w:t xml:space="preserve"> к реестру муниципальных служащих Анжеро-Судженского городского округа имеют: глава города, управляющий делами администрации Анжеро-Судженского городского округа, руководитель и специалист кадровой службы администрации Анжеро-Судженского городского округа.</w:t>
      </w:r>
      <w:r/>
    </w:p>
    <w:p>
      <w:pPr>
        <w:pStyle w:val="746"/>
        <w:ind w:firstLine="540"/>
        <w:jc w:val="both"/>
      </w:pPr>
      <w:r>
        <w:t xml:space="preserve">3.3. По заявке руководителя структурного подразделения администрации сведения из реестра о муниципальных служащих этих подразделений передаются в письменном виде за подписью начальника отдела кадров.</w:t>
      </w:r>
      <w:r/>
    </w:p>
    <w:p>
      <w:pPr>
        <w:pStyle w:val="746"/>
        <w:ind w:firstLine="540"/>
        <w:jc w:val="both"/>
      </w:pPr>
      <w:r>
        <w:t xml:space="preserve">Выдача информации о муниципальных служащих другим учреждениям и организациям производится, по согласованию с руководителем органа местного самоуправл</w:t>
      </w:r>
      <w:r>
        <w:t xml:space="preserve">ения, в подчинении которого находится муниципальный служащий. Передача персональных данных муниципального служащего третьей стороне не допускается без письменного согласия муниципального служащего, за исключением случаев, установленных федеральным законом.</w:t>
      </w:r>
      <w:r/>
    </w:p>
    <w:p>
      <w:pPr>
        <w:pStyle w:val="746"/>
        <w:ind w:firstLine="540"/>
        <w:jc w:val="both"/>
      </w:pPr>
      <w:r>
        <w:t xml:space="preserve">3.4. Муниципальный служащий, уволенный с муниципальной службы, исключается из реестра муниципальных служащих в день увольнения. В случае смерти (гибели) муниципального служащего либо признания муниципального служаще</w:t>
      </w:r>
      <w:r>
        <w:t xml:space="preserve">го безвестно отсутствующим или объявления его умершим решением суда вступившим в законную силу, муниципальный служащий исключается из реестра муниципальных служащих в день, следующий за днем смерти (гибели) или днем вступления в законную силу решения суда.</w:t>
      </w:r>
      <w:r/>
    </w:p>
    <w:p>
      <w:pPr>
        <w:pStyle w:val="746"/>
        <w:ind w:firstLine="540"/>
        <w:jc w:val="both"/>
      </w:pPr>
      <w:r>
        <w:t xml:space="preserve">Исключение производится на основании извещения (</w:t>
      </w:r>
      <w:r>
        <w:fldChar w:fldCharType="begin"/>
      </w:r>
      <w:r>
        <w:instrText xml:space="preserve">HYPERLINK \l Par529  \o "Ссылка на текущий документ"</w:instrText>
      </w:r>
      <w:r>
        <w:fldChar w:fldCharType="separate"/>
      </w:r>
      <w:r>
        <w:rPr>
          <w:color w:val="0000ff"/>
        </w:rPr>
        <w:t xml:space="preserve">форма</w:t>
      </w:r>
      <w:r>
        <w:fldChar w:fldCharType="end"/>
      </w:r>
      <w:r>
        <w:t xml:space="preserve"> прилагается), направляемого в кадровую службу администрации Анжеро-Судженского городского округа руководителем, имеющим право на увольнение муниципальных служащих.</w:t>
      </w:r>
      <w:r/>
    </w:p>
    <w:p>
      <w:pPr>
        <w:pStyle w:val="746"/>
        <w:ind w:firstLine="540"/>
        <w:jc w:val="both"/>
      </w:pPr>
      <w:r>
        <w:t xml:space="preserve">3.5. </w:t>
      </w:r>
      <w:r>
        <w:fldChar w:fldCharType="begin"/>
      </w:r>
      <w:r>
        <w:instrText xml:space="preserve">HYPERLINK \l Par478  \o "Ссылка на текущий документ"</w:instrText>
      </w:r>
      <w:r>
        <w:fldChar w:fldCharType="separate"/>
      </w:r>
      <w:r>
        <w:rPr>
          <w:color w:val="0000ff"/>
        </w:rPr>
        <w:t xml:space="preserve">Сведения</w:t>
      </w:r>
      <w:r>
        <w:fldChar w:fldCharType="end"/>
      </w:r>
      <w:r>
        <w:t xml:space="preserve"> о муниципальных служащих, исключенных из реестра, переносятся в архив, который является приложением к реестру.</w:t>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jc w:val="center"/>
      </w:pPr>
      <w:r/>
      <w:r/>
    </w:p>
    <w:p>
      <w:pPr>
        <w:pStyle w:val="746"/>
        <w:jc w:val="center"/>
      </w:pPr>
      <w:r>
        <w:t xml:space="preserve">(в ред. </w:t>
      </w:r>
      <w:r>
        <w:fldChar w:fldCharType="begin"/>
      </w:r>
      <w:r>
        <w:instrText xml:space="preserve">HYPERLINK consultantplus://offline/ref=76FE12567E0A37D5262C4A546AB3B342A90AFBA54B3A86A052AB0E5A4E4B499F6</w:instrText>
      </w:r>
      <w:r>
        <w:instrText xml:space="preserve">7D3B3C00AE869B3ACC016z4L5G \o "Решение Анжеро-Судженского городского Совета народных депутатов от 31.03.2011 N 645 \"О внесении изменения в решение Анжеро-Судженского городского Совета народных депутатов от 30.08.2007 N 96 \"О реализации Федерального закон</w:instrText>
      </w:r>
      <w:r>
        <w:instrText xml:space="preserve">а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31.03.2011)</w:instrText>
      </w:r>
      <w:r>
        <w:br/>
      </w:r>
      <w:r>
        <w:instrText xml:space="preserve">{КонсультантПлюс}"</w:instrText>
      </w:r>
      <w:r>
        <w:fldChar w:fldCharType="separate"/>
      </w:r>
      <w:r>
        <w:rPr>
          <w:color w:val="0000ff"/>
        </w:rPr>
        <w:t xml:space="preserve">решения</w:t>
      </w:r>
      <w:r>
        <w:fldChar w:fldCharType="end"/>
      </w:r>
      <w:r>
        <w:t xml:space="preserve"> Анжеро-Судженского городского</w:t>
      </w:r>
      <w:r/>
    </w:p>
    <w:p>
      <w:pPr>
        <w:pStyle w:val="746"/>
        <w:jc w:val="center"/>
      </w:pPr>
      <w:r>
        <w:t xml:space="preserve">Совета народных депутатов от 31.03.2011 N 645)</w:t>
      </w:r>
      <w:r/>
    </w:p>
    <w:p>
      <w:pPr>
        <w:pStyle w:val="746"/>
        <w:ind w:firstLine="540"/>
        <w:jc w:val="both"/>
      </w:pPr>
      <w:r/>
      <w:r/>
    </w:p>
    <w:p>
      <w:pPr>
        <w:pStyle w:val="747"/>
      </w:pPr>
      <w:r/>
      <w:bookmarkStart w:id="38" w:name="Par475"/>
      <w:r/>
      <w:bookmarkEnd w:id="38"/>
      <w:r>
        <w:t xml:space="preserve">ИНН __________________________</w:t>
      </w:r>
      <w:r/>
    </w:p>
    <w:p>
      <w:pPr>
        <w:pStyle w:val="747"/>
      </w:pPr>
      <w:r>
        <w:t xml:space="preserve">СНИЛС ________________________</w:t>
      </w:r>
      <w:r/>
    </w:p>
    <w:p>
      <w:pPr>
        <w:pStyle w:val="747"/>
      </w:pPr>
      <w:r/>
      <w:r/>
    </w:p>
    <w:p>
      <w:pPr>
        <w:pStyle w:val="747"/>
      </w:pPr>
      <w:r/>
      <w:bookmarkStart w:id="39" w:name="Par478"/>
      <w:r/>
      <w:bookmarkEnd w:id="39"/>
      <w:r>
        <w:t xml:space="preserve">                    СВЕДЕНИЯ О МУНИЦИПАЛЬНОМ СЛУЖАЩЕМ</w:t>
      </w:r>
      <w:r/>
    </w:p>
    <w:p>
      <w:pPr>
        <w:pStyle w:val="747"/>
      </w:pPr>
      <w:r>
        <w:t xml:space="preserve">                         на ______________ 201_ г.</w:t>
      </w:r>
      <w:r/>
    </w:p>
    <w:p>
      <w:pPr>
        <w:pStyle w:val="747"/>
      </w:pPr>
      <w:r/>
      <w:r/>
    </w:p>
    <w:p>
      <w:pPr>
        <w:pStyle w:val="747"/>
      </w:pPr>
      <w:r>
        <w:t xml:space="preserve">Фамилия, имя,</w:t>
      </w:r>
      <w:r/>
    </w:p>
    <w:p>
      <w:pPr>
        <w:pStyle w:val="747"/>
      </w:pPr>
      <w:r>
        <w:t xml:space="preserve">отчество __________________________________________________________________</w:t>
      </w:r>
      <w:r/>
    </w:p>
    <w:p>
      <w:pPr>
        <w:pStyle w:val="747"/>
      </w:pPr>
      <w:r>
        <w:t xml:space="preserve">___________________________________________________________________________</w:t>
      </w:r>
      <w:r/>
    </w:p>
    <w:p>
      <w:pPr>
        <w:pStyle w:val="747"/>
      </w:pPr>
      <w:r>
        <w:t xml:space="preserve">Дата и месторождения, семейное</w:t>
      </w:r>
      <w:r/>
    </w:p>
    <w:p>
      <w:pPr>
        <w:pStyle w:val="747"/>
      </w:pPr>
      <w:r>
        <w:t xml:space="preserve">положение _________________________________________________________________</w:t>
      </w:r>
      <w:r/>
    </w:p>
    <w:p>
      <w:pPr>
        <w:pStyle w:val="747"/>
      </w:pPr>
      <w:r>
        <w:t xml:space="preserve">Образование, специальность по образованию _________________________________</w:t>
      </w:r>
      <w:r/>
    </w:p>
    <w:p>
      <w:pPr>
        <w:pStyle w:val="747"/>
      </w:pPr>
      <w:r>
        <w:t xml:space="preserve">___________________________________________________________________________</w:t>
      </w:r>
      <w:r/>
    </w:p>
    <w:p>
      <w:pPr>
        <w:pStyle w:val="747"/>
      </w:pPr>
      <w:r>
        <w:t xml:space="preserve">Работа ранее ______________________________________________________________</w:t>
      </w:r>
      <w:r/>
    </w:p>
    <w:p>
      <w:pPr>
        <w:pStyle w:val="747"/>
      </w:pPr>
      <w:r>
        <w:t xml:space="preserve">___________________________________________________________________________</w:t>
      </w:r>
      <w:r/>
    </w:p>
    <w:p>
      <w:pPr>
        <w:pStyle w:val="747"/>
      </w:pPr>
      <w:r>
        <w:t xml:space="preserve">___________________________________________________________________________</w:t>
      </w:r>
      <w:r/>
    </w:p>
    <w:p>
      <w:pPr>
        <w:pStyle w:val="747"/>
      </w:pPr>
      <w:r>
        <w:t xml:space="preserve">Общий муниципальный</w:t>
      </w:r>
      <w:r/>
    </w:p>
    <w:p>
      <w:pPr>
        <w:pStyle w:val="747"/>
      </w:pPr>
      <w:r>
        <w:t xml:space="preserve">стаж ______________________________________________________________________</w:t>
      </w:r>
      <w:r/>
    </w:p>
    <w:p>
      <w:pPr>
        <w:pStyle w:val="747"/>
      </w:pPr>
      <w:r>
        <w:t xml:space="preserve">Паспортные данные _________________________________________________________</w:t>
      </w:r>
      <w:r/>
    </w:p>
    <w:p>
      <w:pPr>
        <w:pStyle w:val="747"/>
      </w:pPr>
      <w:r>
        <w:t xml:space="preserve">___________________________________________________________________________</w:t>
      </w:r>
      <w:r/>
    </w:p>
    <w:p>
      <w:pPr>
        <w:pStyle w:val="747"/>
      </w:pPr>
      <w:r>
        <w:t xml:space="preserve">Адрес прописки (регистрации), телефон _____________________________________</w:t>
      </w:r>
      <w:r/>
    </w:p>
    <w:p>
      <w:pPr>
        <w:pStyle w:val="747"/>
      </w:pPr>
      <w:r>
        <w:t xml:space="preserve">___________________________________________________________________________</w:t>
      </w:r>
      <w:r/>
    </w:p>
    <w:p>
      <w:pPr>
        <w:pStyle w:val="747"/>
      </w:pPr>
      <w:r>
        <w:t xml:space="preserve">Срок начала замещения должности муниципальной службы</w:t>
      </w:r>
      <w:r/>
    </w:p>
    <w:p>
      <w:pPr>
        <w:pStyle w:val="747"/>
      </w:pPr>
      <w:r>
        <w:t xml:space="preserve">___________________________________________________________________________</w:t>
      </w:r>
      <w:r/>
    </w:p>
    <w:p>
      <w:pPr>
        <w:pStyle w:val="747"/>
      </w:pPr>
      <w:r>
        <w:t xml:space="preserve">Замещаемая должность муниципальной службы</w:t>
      </w:r>
      <w:r/>
    </w:p>
    <w:p>
      <w:pPr>
        <w:pStyle w:val="747"/>
      </w:pPr>
      <w:r>
        <w:t xml:space="preserve">___________________________________________________________________________</w:t>
      </w:r>
      <w:r/>
    </w:p>
    <w:p>
      <w:pPr>
        <w:pStyle w:val="747"/>
      </w:pPr>
      <w:r>
        <w:t xml:space="preserve">Наличие наград, поощрений и взысканий _____________________________________</w:t>
      </w:r>
      <w:r/>
    </w:p>
    <w:p>
      <w:pPr>
        <w:pStyle w:val="747"/>
      </w:pPr>
      <w:r>
        <w:t xml:space="preserve">___________________________________________________________________________</w:t>
      </w:r>
      <w:r/>
    </w:p>
    <w:p>
      <w:pPr>
        <w:pStyle w:val="747"/>
      </w:pPr>
      <w:r>
        <w:t xml:space="preserve">___________________________________________________________________________</w:t>
      </w:r>
      <w:r/>
    </w:p>
    <w:p>
      <w:pPr>
        <w:pStyle w:val="747"/>
      </w:pPr>
      <w:r>
        <w:t xml:space="preserve">___________________________________________________________________________</w:t>
      </w:r>
      <w:r/>
    </w:p>
    <w:p>
      <w:pPr>
        <w:pStyle w:val="747"/>
      </w:pPr>
      <w:r>
        <w:t xml:space="preserve">Сведения о повышении, квалификации или переподготовке</w:t>
      </w:r>
      <w:r/>
    </w:p>
    <w:p>
      <w:pPr>
        <w:pStyle w:val="747"/>
      </w:pPr>
      <w:r>
        <w:t xml:space="preserve">___________________________________________________________________________</w:t>
      </w:r>
      <w:r/>
    </w:p>
    <w:p>
      <w:pPr>
        <w:pStyle w:val="747"/>
      </w:pPr>
      <w:r>
        <w:t xml:space="preserve">___________________________________________________________________________</w:t>
      </w:r>
      <w:r/>
    </w:p>
    <w:p>
      <w:pPr>
        <w:pStyle w:val="747"/>
      </w:pPr>
      <w:r>
        <w:t xml:space="preserve">___________________________________________________________________________</w:t>
      </w:r>
      <w:r/>
    </w:p>
    <w:p>
      <w:pPr>
        <w:pStyle w:val="747"/>
      </w:pPr>
      <w:r>
        <w:t xml:space="preserve">___________________________________________________________________________</w:t>
      </w:r>
      <w:r/>
    </w:p>
    <w:p>
      <w:pPr>
        <w:pStyle w:val="747"/>
      </w:pPr>
      <w:r>
        <w:t xml:space="preserve">___________________________________________________________________________</w:t>
      </w:r>
      <w:r/>
    </w:p>
    <w:p>
      <w:pPr>
        <w:pStyle w:val="747"/>
      </w:pPr>
      <w:r>
        <w:t xml:space="preserve">Дата прохождения аттестации</w:t>
      </w:r>
      <w:r/>
    </w:p>
    <w:p>
      <w:pPr>
        <w:pStyle w:val="747"/>
      </w:pPr>
      <w:r>
        <w:t xml:space="preserve">___________________________________________________________________________</w:t>
      </w:r>
      <w:r/>
    </w:p>
    <w:p>
      <w:pPr>
        <w:pStyle w:val="747"/>
      </w:pPr>
      <w:r>
        <w:t xml:space="preserve">Срок окончания трудового договора</w:t>
      </w:r>
      <w:r/>
    </w:p>
    <w:p>
      <w:pPr>
        <w:pStyle w:val="747"/>
      </w:pPr>
      <w:r>
        <w:t xml:space="preserve">________________________________________</w:t>
      </w:r>
      <w:r/>
    </w:p>
    <w:p>
      <w:pPr>
        <w:pStyle w:val="747"/>
      </w:pPr>
      <w:r>
        <w:t xml:space="preserve">Дополнительные сведения</w:t>
      </w:r>
      <w:r/>
    </w:p>
    <w:p>
      <w:pPr>
        <w:pStyle w:val="747"/>
      </w:pPr>
      <w:r>
        <w:t xml:space="preserve">___________________________________________________________________________</w:t>
      </w:r>
      <w:r/>
    </w:p>
    <w:p>
      <w:pPr>
        <w:pStyle w:val="747"/>
      </w:pPr>
      <w:r>
        <w:t xml:space="preserve">___________________________________________________________________________</w:t>
      </w:r>
      <w:r/>
    </w:p>
    <w:p>
      <w:pPr>
        <w:pStyle w:val="747"/>
      </w:pPr>
      <w:r>
        <w:t xml:space="preserve">Руководитель      __________________________</w:t>
      </w:r>
      <w:r/>
    </w:p>
    <w:p>
      <w:pPr>
        <w:pStyle w:val="747"/>
      </w:pPr>
      <w:r>
        <w:t xml:space="preserve">Дата</w:t>
      </w:r>
      <w:r/>
    </w:p>
    <w:p>
      <w:pPr>
        <w:pStyle w:val="746"/>
        <w:ind w:firstLine="540"/>
        <w:jc w:val="both"/>
      </w:pPr>
      <w:r/>
      <w:r/>
    </w:p>
    <w:p>
      <w:pPr>
        <w:pStyle w:val="746"/>
        <w:ind w:firstLine="540"/>
        <w:jc w:val="both"/>
      </w:pPr>
      <w:r/>
      <w:r/>
    </w:p>
    <w:p>
      <w:pPr>
        <w:pStyle w:val="746"/>
        <w:jc w:val="center"/>
      </w:pPr>
      <w:r/>
      <w:r/>
    </w:p>
    <w:p>
      <w:pPr>
        <w:pStyle w:val="746"/>
        <w:jc w:val="center"/>
      </w:pPr>
      <w:r>
        <w:t xml:space="preserve">(в ред. </w:t>
      </w:r>
      <w:r>
        <w:fldChar w:fldCharType="begin"/>
      </w:r>
      <w:r>
        <w:instrText xml:space="preserve">HYPERLINK consultantplus://offline/ref=76FE12567E0A37D5262C4A546AB3B342A90AFBA54B3A86A052AB0E5A4E4B499F6</w:instrText>
      </w:r>
      <w:r>
        <w:instrText xml:space="preserve">7D3B3C00AE869B3ACC016z4L7G \o "Решение Анжеро-Судженского городского Совета народных депутатов от 31.03.2011 N 645 \"О внесении изменения в решение Анжеро-Судженского городского Совета народных депутатов от 30.08.2007 N 96 \"О реализации Федерального закон</w:instrText>
      </w:r>
      <w:r>
        <w:instrText xml:space="preserve">а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31.03.2011)</w:instrText>
      </w:r>
      <w:r>
        <w:br/>
      </w:r>
      <w:r>
        <w:instrText xml:space="preserve">{КонсультантПлюс}"</w:instrText>
      </w:r>
      <w:r>
        <w:fldChar w:fldCharType="separate"/>
      </w:r>
      <w:r>
        <w:rPr>
          <w:color w:val="0000ff"/>
        </w:rPr>
        <w:t xml:space="preserve">решения</w:t>
      </w:r>
      <w:r>
        <w:fldChar w:fldCharType="end"/>
      </w:r>
      <w:r>
        <w:t xml:space="preserve"> Анжеро-Судженского городского</w:t>
      </w:r>
      <w:r/>
    </w:p>
    <w:p>
      <w:pPr>
        <w:pStyle w:val="746"/>
        <w:jc w:val="center"/>
      </w:pPr>
      <w:r>
        <w:t xml:space="preserve">Совета народных депутатов от 31.03.2011 N 645)</w:t>
      </w:r>
      <w:r/>
    </w:p>
    <w:p>
      <w:pPr>
        <w:pStyle w:val="746"/>
        <w:ind w:firstLine="540"/>
        <w:jc w:val="both"/>
      </w:pPr>
      <w:r/>
      <w:r/>
    </w:p>
    <w:p>
      <w:pPr>
        <w:pStyle w:val="747"/>
      </w:pPr>
      <w:r/>
      <w:bookmarkStart w:id="40" w:name="Par526"/>
      <w:r/>
      <w:bookmarkEnd w:id="40"/>
      <w:r>
        <w:t xml:space="preserve">                                            В кадровую службу администрации</w:t>
      </w:r>
      <w:r/>
    </w:p>
    <w:p>
      <w:pPr>
        <w:pStyle w:val="747"/>
      </w:pPr>
      <w:r>
        <w:t xml:space="preserve">                                       Анжеро-Судженского городского округа</w:t>
      </w:r>
      <w:r/>
    </w:p>
    <w:p>
      <w:pPr>
        <w:pStyle w:val="747"/>
      </w:pPr>
      <w:r/>
      <w:r/>
    </w:p>
    <w:p>
      <w:pPr>
        <w:pStyle w:val="747"/>
      </w:pPr>
      <w:r/>
      <w:bookmarkStart w:id="41" w:name="Par529"/>
      <w:r/>
      <w:bookmarkEnd w:id="41"/>
      <w:r>
        <w:t xml:space="preserve">                                 ИЗВЕЩЕНИЕ</w:t>
      </w:r>
      <w:r/>
    </w:p>
    <w:p>
      <w:pPr>
        <w:pStyle w:val="747"/>
      </w:pPr>
      <w:r/>
      <w:r/>
    </w:p>
    <w:p>
      <w:pPr>
        <w:pStyle w:val="747"/>
      </w:pPr>
      <w:r>
        <w:t xml:space="preserve">___________________________________________________________________________</w:t>
      </w:r>
      <w:r/>
    </w:p>
    <w:p>
      <w:pPr>
        <w:pStyle w:val="747"/>
      </w:pPr>
      <w:r>
        <w:t xml:space="preserve">       (наименование органа местного самоуправления, подразделений)</w:t>
      </w:r>
      <w:r/>
    </w:p>
    <w:p>
      <w:pPr>
        <w:pStyle w:val="747"/>
      </w:pPr>
      <w:r/>
      <w:r/>
    </w:p>
    <w:p>
      <w:pPr>
        <w:pStyle w:val="747"/>
      </w:pPr>
      <w:r>
        <w:t xml:space="preserve">    Прошу исключить из реестра муниципальных служащих Анжеро-Судженского</w:t>
      </w:r>
      <w:r/>
    </w:p>
    <w:p>
      <w:pPr>
        <w:pStyle w:val="747"/>
      </w:pPr>
      <w:r>
        <w:t xml:space="preserve">городского округа</w:t>
      </w:r>
      <w:r/>
    </w:p>
    <w:p>
      <w:pPr>
        <w:pStyle w:val="747"/>
      </w:pPr>
      <w:r/>
      <w:r/>
    </w:p>
    <w:p>
      <w:pPr>
        <w:pStyle w:val="747"/>
      </w:pPr>
      <w:r>
        <w:t xml:space="preserve">с "__"____________ 200_ г.</w:t>
      </w:r>
      <w:r/>
    </w:p>
    <w:p>
      <w:pPr>
        <w:pStyle w:val="747"/>
      </w:pPr>
      <w:r/>
      <w:r/>
    </w:p>
    <w:p>
      <w:pPr>
        <w:pStyle w:val="747"/>
      </w:pPr>
      <w:r>
        <w:t xml:space="preserve">___________________________________________________________________________</w:t>
      </w:r>
      <w:r/>
    </w:p>
    <w:p>
      <w:pPr>
        <w:pStyle w:val="747"/>
      </w:pPr>
      <w:r>
        <w:t xml:space="preserve">                         (фамилия, имя, отчество)</w:t>
      </w:r>
      <w:r/>
    </w:p>
    <w:p>
      <w:pPr>
        <w:pStyle w:val="747"/>
      </w:pPr>
      <w:r>
        <w:t xml:space="preserve">              замещавшего(ую) должность муниципальной службы</w:t>
      </w:r>
      <w:r/>
    </w:p>
    <w:p>
      <w:pPr>
        <w:pStyle w:val="747"/>
      </w:pPr>
      <w:r>
        <w:t xml:space="preserve">___________________________________________________________________________</w:t>
      </w:r>
      <w:r/>
    </w:p>
    <w:p>
      <w:pPr>
        <w:pStyle w:val="747"/>
      </w:pPr>
      <w:r>
        <w:t xml:space="preserve">___________________________________________________________________________</w:t>
      </w:r>
      <w:r/>
    </w:p>
    <w:p>
      <w:pPr>
        <w:pStyle w:val="747"/>
      </w:pPr>
      <w:r>
        <w:t xml:space="preserve">                          (наименование должности)</w:t>
      </w:r>
      <w:r/>
    </w:p>
    <w:p>
      <w:pPr>
        <w:pStyle w:val="747"/>
      </w:pPr>
      <w:r/>
      <w:r/>
    </w:p>
    <w:p>
      <w:pPr>
        <w:pStyle w:val="747"/>
      </w:pPr>
      <w:r>
        <w:t xml:space="preserve">на основании распоряжения (приказа) от "__"__________ N ____</w:t>
      </w:r>
      <w:r/>
    </w:p>
    <w:p>
      <w:pPr>
        <w:pStyle w:val="747"/>
      </w:pPr>
      <w:r/>
      <w:r/>
    </w:p>
    <w:p>
      <w:pPr>
        <w:pStyle w:val="747"/>
      </w:pPr>
      <w:r>
        <w:t xml:space="preserve">Подпись руководителя</w:t>
      </w:r>
      <w:r/>
    </w:p>
    <w:p>
      <w:pPr>
        <w:pStyle w:val="747"/>
      </w:pPr>
      <w:r/>
      <w:r/>
    </w:p>
    <w:p>
      <w:pPr>
        <w:pStyle w:val="747"/>
      </w:pPr>
      <w:r>
        <w:t xml:space="preserve">Дата</w:t>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jc w:val="right"/>
        <w:outlineLvl w:val="0"/>
      </w:pPr>
      <w:r/>
      <w:bookmarkStart w:id="42" w:name="Par556"/>
      <w:r/>
      <w:bookmarkEnd w:id="42"/>
      <w:r>
        <w:t xml:space="preserve">Приложение N 5</w:t>
      </w:r>
      <w:r/>
    </w:p>
    <w:p>
      <w:pPr>
        <w:pStyle w:val="746"/>
        <w:jc w:val="right"/>
      </w:pPr>
      <w:r>
        <w:t xml:space="preserve">к решению</w:t>
      </w:r>
      <w:r/>
    </w:p>
    <w:p>
      <w:pPr>
        <w:pStyle w:val="746"/>
        <w:jc w:val="right"/>
      </w:pPr>
      <w:r>
        <w:t xml:space="preserve">Анжеро-Судженского городского</w:t>
      </w:r>
      <w:r/>
    </w:p>
    <w:p>
      <w:pPr>
        <w:pStyle w:val="746"/>
        <w:jc w:val="right"/>
      </w:pPr>
      <w:r>
        <w:t xml:space="preserve">Совета народных депутатов</w:t>
      </w:r>
      <w:r/>
    </w:p>
    <w:p>
      <w:pPr>
        <w:pStyle w:val="746"/>
        <w:jc w:val="right"/>
      </w:pPr>
      <w:r>
        <w:t xml:space="preserve">от 30 августа 2007 г. N 96</w:t>
      </w:r>
      <w:r/>
    </w:p>
    <w:p>
      <w:pPr>
        <w:pStyle w:val="746"/>
        <w:ind w:firstLine="540"/>
        <w:jc w:val="both"/>
      </w:pPr>
      <w:r/>
      <w:r/>
    </w:p>
    <w:p>
      <w:pPr>
        <w:pStyle w:val="746"/>
        <w:ind w:firstLine="540"/>
        <w:jc w:val="both"/>
      </w:pPr>
      <w:r/>
      <w:r/>
    </w:p>
    <w:p>
      <w:pPr>
        <w:pStyle w:val="746"/>
        <w:jc w:val="center"/>
        <w:rPr>
          <w:b/>
          <w:bCs/>
        </w:rPr>
      </w:pPr>
      <w:r/>
      <w:bookmarkStart w:id="43" w:name="Par563"/>
      <w:r/>
      <w:bookmarkEnd w:id="43"/>
      <w:r>
        <w:rPr>
          <w:b/>
          <w:bCs/>
        </w:rPr>
        <w:t xml:space="preserve">ПОЛОЖЕНИЕ</w:t>
      </w:r>
      <w:r>
        <w:rPr>
          <w:b/>
          <w:bCs/>
        </w:rPr>
      </w:r>
    </w:p>
    <w:p>
      <w:pPr>
        <w:pStyle w:val="746"/>
        <w:jc w:val="center"/>
        <w:rPr>
          <w:b/>
          <w:bCs/>
        </w:rPr>
      </w:pPr>
      <w:r>
        <w:rPr>
          <w:b/>
          <w:bCs/>
        </w:rPr>
        <w:t xml:space="preserve">О ПРОВЕДЕНИИ КОНКУРСА НА ЗАМЕЩЕНИЕ ДОЛЖНОСТИ МУНИЦИПАЛЬНОЙ</w:t>
      </w:r>
      <w:r>
        <w:rPr>
          <w:b/>
          <w:bCs/>
        </w:rPr>
      </w:r>
    </w:p>
    <w:p>
      <w:pPr>
        <w:pStyle w:val="746"/>
        <w:jc w:val="center"/>
        <w:rPr>
          <w:b/>
          <w:bCs/>
        </w:rPr>
      </w:pPr>
      <w:r>
        <w:rPr>
          <w:b/>
          <w:bCs/>
        </w:rPr>
        <w:t xml:space="preserve">СЛУЖБЫ В АНЖЕРО-СУДЖЕНСКОМ ГОРОДСКОМ ОКРУГЕ</w:t>
      </w:r>
      <w:r>
        <w:rPr>
          <w:b/>
          <w:bCs/>
        </w:rPr>
      </w:r>
    </w:p>
    <w:p>
      <w:pPr>
        <w:pStyle w:val="746"/>
        <w:jc w:val="center"/>
      </w:pPr>
      <w:r/>
      <w:r/>
    </w:p>
    <w:p>
      <w:pPr>
        <w:pStyle w:val="746"/>
        <w:jc w:val="center"/>
      </w:pPr>
      <w:r>
        <w:t xml:space="preserve">(в ред. решений Анжеро-Судженского городского</w:t>
      </w:r>
      <w:r/>
    </w:p>
    <w:p>
      <w:pPr>
        <w:pStyle w:val="746"/>
        <w:jc w:val="center"/>
      </w:pPr>
      <w:r>
        <w:t xml:space="preserve">Совета народных депутатов от 31.03.2011 </w:t>
      </w:r>
      <w:r>
        <w:fldChar w:fldCharType="begin"/>
      </w:r>
      <w:r>
        <w:instrText xml:space="preserve">HYPERLINK consultantplus://offline/ref=76FE12567E0A37D5262C4A546AB3B342A90AFBA54B3A86A052AB0E5A4E4B499F6</w:instrText>
      </w:r>
      <w:r>
        <w:instrText xml:space="preserve">7D3B3C00AE869B3ACC114z4L2G \o "Решение Анжеро-Судженского городского Совета народных депутатов от 31.03.2011 N 645 \"О внесении изменения в решение Анжеро-Судженского городского Совета народных депутатов от 30.08.2007 N 96 \"О реализации Федерального закон</w:instrText>
      </w:r>
      <w:r>
        <w:instrText xml:space="preserve">а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31.03.2011)</w:instrText>
      </w:r>
      <w:r>
        <w:br/>
      </w:r>
      <w:r>
        <w:instrText xml:space="preserve">{КонсультантПлюс}"</w:instrText>
      </w:r>
      <w:r>
        <w:fldChar w:fldCharType="separate"/>
      </w:r>
      <w:r>
        <w:rPr>
          <w:color w:val="0000ff"/>
        </w:rPr>
        <w:t xml:space="preserve">N 645</w:t>
      </w:r>
      <w:r>
        <w:fldChar w:fldCharType="end"/>
      </w:r>
      <w:r>
        <w:t xml:space="preserve">,</w:t>
      </w:r>
      <w:r/>
    </w:p>
    <w:p>
      <w:pPr>
        <w:pStyle w:val="746"/>
        <w:jc w:val="center"/>
      </w:pPr>
      <w:r>
        <w:t xml:space="preserve">от 31.10.2011 </w:t>
      </w:r>
      <w:r>
        <w:fldChar w:fldCharType="begin"/>
      </w:r>
      <w:r>
        <w:instrText xml:space="preserve">HYPERLINK consultantplus://offline/ref=76FE12567E0A37D5262C4A546AB3B342A90AFBA54C3284A754AB0E5A4E4B499F67D3</w:instrText>
      </w:r>
      <w:r>
        <w:instrText xml:space="preserve">B3C00AE869B3ACC114z4L2G \o "Решение Анжеро-Судженского городского Совета народных депутатов от 31.10.2011 N 746 \"О внесении изменений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27.10.2011)</w:instrText>
      </w:r>
      <w:r>
        <w:br/>
      </w:r>
      <w:r>
        <w:instrText xml:space="preserve">{КонсультантПлюс}"</w:instrText>
      </w:r>
      <w:r>
        <w:fldChar w:fldCharType="separate"/>
      </w:r>
      <w:r>
        <w:rPr>
          <w:color w:val="0000ff"/>
        </w:rPr>
        <w:t xml:space="preserve">N 746</w:t>
      </w:r>
      <w:r>
        <w:fldChar w:fldCharType="end"/>
      </w:r>
      <w:r>
        <w:t xml:space="preserve">,</w:t>
      </w:r>
      <w:r/>
    </w:p>
    <w:p>
      <w:pPr>
        <w:pStyle w:val="746"/>
        <w:jc w:val="center"/>
      </w:pPr>
      <w:r>
        <w:fldChar w:fldCharType="begin"/>
      </w:r>
      <w:r>
        <w:instrText xml:space="preserve">HYPERLINK consultantplus://offline/ref=76FE12567E0A37D5262C4A546AB3B342A90AFBA54B3B81AC50AB0E5A4E4B499F67D3B3C00AE869B3ACC</w:instrText>
      </w:r>
      <w:r>
        <w:instrText xml:space="preserve">114z4L2G \o "Решение Совета народных депутатов Анжеро-Судженского городского округа от 27.01.2012 N 51 \"О внесении изменений в решение Анжеро-Судженского городского Совета народных депутатов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26.01.2012)</w:instrText>
      </w:r>
      <w:r>
        <w:br/>
      </w:r>
      <w:r>
        <w:instrText xml:space="preserve">{КонсультантПлюс}"</w:instrText>
      </w:r>
      <w:r>
        <w:fldChar w:fldCharType="separate"/>
      </w:r>
      <w:r>
        <w:rPr>
          <w:color w:val="0000ff"/>
        </w:rPr>
        <w:t xml:space="preserve">решения</w:t>
      </w:r>
      <w:r>
        <w:fldChar w:fldCharType="end"/>
      </w:r>
      <w:r>
        <w:t xml:space="preserve"> Совета народных депутатов</w:t>
      </w:r>
      <w:r/>
    </w:p>
    <w:p>
      <w:pPr>
        <w:pStyle w:val="746"/>
        <w:jc w:val="center"/>
      </w:pPr>
      <w:r>
        <w:t xml:space="preserve">Анжеро-Судженского городского округа от 27.01.2012 N 51)</w:t>
      </w:r>
      <w:r/>
    </w:p>
    <w:p>
      <w:pPr>
        <w:pStyle w:val="746"/>
        <w:jc w:val="center"/>
      </w:pPr>
      <w:r/>
      <w:r/>
    </w:p>
    <w:p>
      <w:pPr>
        <w:pStyle w:val="746"/>
        <w:ind w:firstLine="540"/>
        <w:jc w:val="both"/>
      </w:pPr>
      <w:r>
        <w:t xml:space="preserve">1. Настоящим Положением определяются порядок и условия проведен</w:t>
      </w:r>
      <w:r>
        <w:t xml:space="preserve">ия конкурса на замещение вакантной должности муниципальной службы Анжеро-Судженского городского округа (далее - вакантная должность муниципальной службы) в муниципальных органах Анжеро-Судженского городского округа. Конкурс на замещение вакантной должности</w:t>
      </w:r>
      <w:r>
        <w:t xml:space="preserve"> муниципальной службы (далее - конкурс) обеспечивает конституционное право граждан Российской Федерации на равный доступ к муниципальной службе, а также право муниципальных служащих (далее - муниципальные служащие) на должностной рост на конкурсной основе.</w:t>
      </w:r>
      <w:r/>
    </w:p>
    <w:p>
      <w:pPr>
        <w:pStyle w:val="746"/>
        <w:jc w:val="both"/>
      </w:pPr>
      <w:r>
        <w:t xml:space="preserve">(в ред. решений Анжеро-Судженского городского Совета народных депутатов от 31.03.2011 </w:t>
      </w:r>
      <w:r>
        <w:fldChar w:fldCharType="begin"/>
      </w:r>
      <w:r>
        <w:instrText xml:space="preserve">HYPERLINK consultantplus://offline/ref=76FE12567E0A37D5262C4A546AB3B342A90AFBA54B3A86A052AB0E5A4E4B499F6</w:instrText>
      </w:r>
      <w:r>
        <w:instrText xml:space="preserve">7D3B3C00AE869B3ACC114z4L2G \o "Решение Анжеро-Судженского городского Совета народных депутатов от 31.03.2011 N 645 \"О внесении изменения в решение Анжеро-Судженского городского Совета народных депутатов от 30.08.2007 N 96 \"О реализации Федерального закон</w:instrText>
      </w:r>
      <w:r>
        <w:instrText xml:space="preserve">а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31.03.2011)</w:instrText>
      </w:r>
      <w:r>
        <w:br/>
      </w:r>
      <w:r>
        <w:instrText xml:space="preserve">{КонсультантПлюс}"</w:instrText>
      </w:r>
      <w:r>
        <w:fldChar w:fldCharType="separate"/>
      </w:r>
      <w:r>
        <w:rPr>
          <w:color w:val="0000ff"/>
        </w:rPr>
        <w:t xml:space="preserve">N 645</w:t>
      </w:r>
      <w:r>
        <w:fldChar w:fldCharType="end"/>
      </w:r>
      <w:r>
        <w:t xml:space="preserve">, от 31.10.2011 </w:t>
      </w:r>
      <w:r>
        <w:fldChar w:fldCharType="begin"/>
      </w:r>
      <w:r>
        <w:instrText xml:space="preserve">HYPERLINK consultantplus://offline/ref=76FE12567E0A37D5262C4A546AB3B342A90AFBA54C3284A754AB0E5A4E4B499F67D3</w:instrText>
      </w:r>
      <w:r>
        <w:instrText xml:space="preserve">B3C00AE869B3ACC114z4L2G \o "Решение Анжеро-Судженского городского Совета народных депутатов от 31.10.2011 N 746 \"О внесении изменений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27.10.2011)</w:instrText>
      </w:r>
      <w:r>
        <w:br/>
      </w:r>
      <w:r>
        <w:instrText xml:space="preserve">{КонсультантПлюс}"</w:instrText>
      </w:r>
      <w:r>
        <w:fldChar w:fldCharType="separate"/>
      </w:r>
      <w:r>
        <w:rPr>
          <w:color w:val="0000ff"/>
        </w:rPr>
        <w:t xml:space="preserve">N 746</w:t>
      </w:r>
      <w:r>
        <w:fldChar w:fldCharType="end"/>
      </w:r>
      <w:r>
        <w:t xml:space="preserve">)</w:t>
      </w:r>
      <w:r/>
    </w:p>
    <w:p>
      <w:pPr>
        <w:pStyle w:val="746"/>
        <w:ind w:firstLine="540"/>
        <w:jc w:val="both"/>
      </w:pPr>
      <w:r>
        <w:t xml:space="preserve">2. Конкурс в муниципальном органе объя</w:t>
      </w:r>
      <w:r>
        <w:t xml:space="preserve">вляется по решению соответственно главы городского округа для муниципальных служащих администрации, председателя Совета для муниципальных служащих аппарата Совета, председателя контрольно-счетной палаты для муниципальных служащих контрольно-счетной палаты.</w:t>
      </w:r>
      <w:r/>
    </w:p>
    <w:p>
      <w:pPr>
        <w:pStyle w:val="746"/>
        <w:jc w:val="both"/>
      </w:pPr>
      <w:r>
        <w:t xml:space="preserve">(в ред. </w:t>
      </w:r>
      <w:r>
        <w:fldChar w:fldCharType="begin"/>
      </w:r>
      <w:r>
        <w:instrText xml:space="preserve">HYPERLINK consultantplus://offline/ref=76FE12567E0A37D5262C4A546AB3B342A90AFBA54C3284A754AB0E5A4E4B499F67D3</w:instrText>
      </w:r>
      <w:r>
        <w:instrText xml:space="preserve">B3C00AE869B3ACC116z4LDG \o "Решение Анжеро-Судженского городского Совета народных депутатов от 31.10.2011 N 746 \"О внесении изменений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27.10.2011)</w:instrText>
      </w:r>
      <w:r>
        <w:br/>
      </w:r>
      <w:r>
        <w:instrText xml:space="preserve">{КонсультантПлюс}"</w:instrText>
      </w:r>
      <w:r>
        <w:fldChar w:fldCharType="separate"/>
      </w:r>
      <w:r>
        <w:rPr>
          <w:color w:val="0000ff"/>
        </w:rPr>
        <w:t xml:space="preserve">решения</w:t>
      </w:r>
      <w:r>
        <w:fldChar w:fldCharType="end"/>
      </w:r>
      <w:r>
        <w:t xml:space="preserve"> Анжеро-Судженского городского Совета народных депутатов от 31.10.2011 N 746, </w:t>
      </w:r>
      <w:r>
        <w:fldChar w:fldCharType="begin"/>
      </w:r>
      <w:r>
        <w:instrText xml:space="preserve">HYPERLINK consultantplus://offline/ref=76FE12567E0A37D5262C4A546AB3B342A90AFBA54B3B81AC50AB0E5A4E4B499F67D3B3C00AE869B3ACC</w:instrText>
      </w:r>
      <w:r>
        <w:instrText xml:space="preserve">114z4L2G \o "Решение Совета народных депутатов Анжеро-Судженского городского округа от 27.01.2012 N 51 \"О внесении изменений в решение Анжеро-Судженского городского Совета народных депутатов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26.01.2012)</w:instrText>
      </w:r>
      <w:r>
        <w:br/>
      </w:r>
      <w:r>
        <w:instrText xml:space="preserve">{КонсультантПлюс}"</w:instrText>
      </w:r>
      <w:r>
        <w:fldChar w:fldCharType="separate"/>
      </w:r>
      <w:r>
        <w:rPr>
          <w:color w:val="0000ff"/>
        </w:rPr>
        <w:t xml:space="preserve">решения</w:t>
      </w:r>
      <w:r>
        <w:fldChar w:fldCharType="end"/>
      </w:r>
      <w:r>
        <w:t xml:space="preserve"> Совета народных депутатов Анжеро-Судженского городского округа от 27.01.2012 N 51)</w:t>
      </w:r>
      <w:r/>
    </w:p>
    <w:p>
      <w:pPr>
        <w:pStyle w:val="746"/>
        <w:ind w:firstLine="540"/>
        <w:jc w:val="both"/>
      </w:pPr>
      <w:r>
        <w:t xml:space="preserve">3. Конкурс может объявляться для замещение вакантной должности по высшей, главной, ведущей, старшей должности муниципальной службы.</w:t>
      </w:r>
      <w:r/>
    </w:p>
    <w:p>
      <w:pPr>
        <w:pStyle w:val="746"/>
        <w:ind w:firstLine="540"/>
        <w:jc w:val="both"/>
      </w:pPr>
      <w:r>
        <w:t xml:space="preserve">4. Конкурс может не проводиться при назначении на младшие должности муниципальной службы.</w:t>
      </w:r>
      <w:r/>
    </w:p>
    <w:p>
      <w:pPr>
        <w:pStyle w:val="746"/>
        <w:ind w:firstLine="540"/>
        <w:jc w:val="both"/>
      </w:pPr>
      <w:r>
        <w:t xml:space="preserve">5. Право на участие в конкурсе имеют граждане Российской Федерации, достигшие возраста 18 лет, владеющие государственным языком Российской Федерации </w:t>
      </w:r>
      <w:r>
        <w:t xml:space="preserve">и соответствующие установленным квалификационным требованиям к вакантной должности муниципальной службы. Муниципальный служащий вправе на общих основаниях участвовать в конкурсе независимо от того, какую должность он замещает на период проведения конкурса.</w:t>
      </w:r>
      <w:r/>
    </w:p>
    <w:p>
      <w:pPr>
        <w:pStyle w:val="746"/>
        <w:ind w:firstLine="540"/>
        <w:jc w:val="both"/>
      </w:pPr>
      <w:r>
        <w:t xml:space="preserve">6. Конкурс проводится в два этапа. На первом этапе кадровая служба публикует объявление о приеме документов для участия в конкурсе в городской газете "Наш город" и в электронных СМИ.</w:t>
      </w:r>
      <w:r/>
    </w:p>
    <w:p>
      <w:pPr>
        <w:pStyle w:val="746"/>
        <w:ind w:firstLine="540"/>
        <w:jc w:val="both"/>
      </w:pPr>
      <w:r>
        <w:t xml:space="preserve">В публикуемом объявлени</w:t>
      </w:r>
      <w:r>
        <w:t xml:space="preserve">и о приеме документов для участия в конкурсе указываются наименование вакантной должности муниципальной службы, требования, предъявляемые к претенденту на замещение этой должности, место и время приема документов, подлежащих представлению в соответствии с </w:t>
      </w:r>
      <w:r>
        <w:fldChar w:fldCharType="begin"/>
      </w:r>
      <w:r>
        <w:instrText xml:space="preserve">HYPERLINK \l Par582  \o "Ссылка на текущий документ"</w:instrText>
      </w:r>
      <w:r>
        <w:fldChar w:fldCharType="separate"/>
      </w:r>
      <w:r>
        <w:rPr>
          <w:color w:val="0000ff"/>
        </w:rPr>
        <w:t xml:space="preserve">пунктом 7</w:t>
      </w:r>
      <w:r>
        <w:fldChar w:fldCharType="end"/>
      </w:r>
      <w:r>
        <w:t xml:space="preserve"> настоящего Положения, срок, до истечения которого принимаются указанные документы, а также сведения об источнике подробной информации о конкурсе (телефон, факс, электронная почта, электронный адрес сайта муниципального органа).</w:t>
      </w:r>
      <w:r/>
    </w:p>
    <w:p>
      <w:pPr>
        <w:pStyle w:val="746"/>
        <w:ind w:firstLine="540"/>
        <w:jc w:val="both"/>
      </w:pPr>
      <w:r/>
      <w:bookmarkStart w:id="44" w:name="Par582"/>
      <w:r/>
      <w:bookmarkEnd w:id="44"/>
      <w:r>
        <w:t xml:space="preserve">7. Гражданин Российской Федерации, изъявивший желание участвовать в конкурсе, представляет в муниципальный орган:</w:t>
      </w:r>
      <w:r/>
    </w:p>
    <w:p>
      <w:pPr>
        <w:pStyle w:val="746"/>
        <w:ind w:firstLine="540"/>
        <w:jc w:val="both"/>
      </w:pPr>
      <w:r>
        <w:t xml:space="preserve">а) личное заявление;</w:t>
      </w:r>
      <w:r/>
    </w:p>
    <w:p>
      <w:pPr>
        <w:pStyle w:val="746"/>
        <w:ind w:firstLine="540"/>
        <w:jc w:val="both"/>
      </w:pPr>
      <w:r>
        <w:t xml:space="preserve">б) собственноручно заполненную и подписанную анкету (</w:t>
      </w:r>
      <w:r>
        <w:fldChar w:fldCharType="begin"/>
      </w:r>
      <w:r>
        <w:instrText xml:space="preserve">HYPERLINK \l Par622  \o "Ссылка на текущий документ"</w:instrText>
      </w:r>
      <w:r>
        <w:fldChar w:fldCharType="separate"/>
      </w:r>
      <w:r>
        <w:rPr>
          <w:color w:val="0000ff"/>
        </w:rPr>
        <w:t xml:space="preserve">форма</w:t>
      </w:r>
      <w:r>
        <w:fldChar w:fldCharType="end"/>
      </w:r>
      <w:r>
        <w:t xml:space="preserve"> которой прилагается) с приложением фотографии;</w:t>
      </w:r>
      <w:r/>
    </w:p>
    <w:p>
      <w:pPr>
        <w:pStyle w:val="746"/>
        <w:ind w:firstLine="540"/>
        <w:jc w:val="both"/>
      </w:pPr>
      <w:r>
        <w:t xml:space="preserve">в) копию паспорта или заменяющего его документа (соответствующий документ предъявляется лично по прибытии на конкурс);</w:t>
      </w:r>
      <w:r/>
    </w:p>
    <w:p>
      <w:pPr>
        <w:pStyle w:val="746"/>
        <w:ind w:firstLine="540"/>
        <w:jc w:val="both"/>
      </w:pPr>
      <w:r>
        <w:t xml:space="preserve">г) документы, подтверждающие необх</w:t>
      </w:r>
      <w:r>
        <w:t xml:space="preserve">одимое профессиональное образование, стаж работы и квалификацию: копию трудовой книжки (за исключением случаев, когда служебная (трудовая) деятельность осуществляется впервые) или иные документы, подтверждающие трудовую (служебную) деятельность гражданина;</w:t>
      </w:r>
      <w:r/>
    </w:p>
    <w:p>
      <w:pPr>
        <w:pStyle w:val="746"/>
        <w:ind w:firstLine="540"/>
        <w:jc w:val="both"/>
      </w:pPr>
      <w:r>
        <w:t xml:space="preserve">копии документов о профессиональном образовании, а также по желанию гражданина - о дополнительном профессиональном образовании, о присвоении ученой степени, ученого звания, заверенные нотариально или кадровыми службами по месту работы (службы);</w:t>
      </w:r>
      <w:r/>
    </w:p>
    <w:p>
      <w:pPr>
        <w:pStyle w:val="746"/>
        <w:ind w:firstLine="540"/>
        <w:jc w:val="both"/>
      </w:pPr>
      <w:r>
        <w:t xml:space="preserve">д) документ об отсутствии у гражданина заболевания, препятствующего поступлению на муниципальную службу или ее прохождению.</w:t>
      </w:r>
      <w:r/>
    </w:p>
    <w:p>
      <w:pPr>
        <w:pStyle w:val="746"/>
        <w:ind w:firstLine="540"/>
        <w:jc w:val="both"/>
      </w:pPr>
      <w:r>
        <w:t xml:space="preserve">8. Муниципальный служащий, изъявивший желание участвовать в конкурсе, направляет заявление в кадровую службу.</w:t>
      </w:r>
      <w:r/>
    </w:p>
    <w:p>
      <w:pPr>
        <w:pStyle w:val="746"/>
        <w:ind w:firstLine="540"/>
        <w:jc w:val="both"/>
      </w:pPr>
      <w:r>
        <w:t xml:space="preserve">9. Достоверность сведений, представленных гражданином на имя представителя нанимателя, подлежит проверке. Проверка достоверности сведений, представленных гражданином, осуществляется кадровой службой.</w:t>
      </w:r>
      <w:r/>
    </w:p>
    <w:p>
      <w:pPr>
        <w:pStyle w:val="746"/>
        <w:ind w:firstLine="540"/>
        <w:jc w:val="both"/>
      </w:pPr>
      <w:r>
        <w:t xml:space="preserve">10. Гражданин не допускается к участию в конкурсе в связи с его не</w:t>
      </w:r>
      <w:r>
        <w:t xml:space="preserve">соответствием квалификационным требованиям к вакантной должности муниципальной службы, а также в связи с ограничениями, установленными законодательством Российской Федерации и о муниципальной службе для поступления на муниципальную службу и ее прохождения.</w:t>
      </w:r>
      <w:r/>
    </w:p>
    <w:p>
      <w:pPr>
        <w:pStyle w:val="746"/>
        <w:ind w:firstLine="540"/>
        <w:jc w:val="both"/>
      </w:pPr>
      <w:r>
        <w:t xml:space="preserve">11. Документы, указанные в </w:t>
      </w:r>
      <w:r>
        <w:fldChar w:fldCharType="begin"/>
      </w:r>
      <w:r>
        <w:instrText xml:space="preserve">HYPERLINK \l Par582  \o "Ссылка на текущий документ"</w:instrText>
      </w:r>
      <w:r>
        <w:fldChar w:fldCharType="separate"/>
      </w:r>
      <w:r>
        <w:rPr>
          <w:color w:val="0000ff"/>
        </w:rPr>
        <w:t xml:space="preserve">пункте 7</w:t>
      </w:r>
      <w:r>
        <w:fldChar w:fldCharType="end"/>
      </w:r>
      <w:r>
        <w:t xml:space="preserve"> настоящег</w:t>
      </w:r>
      <w:r>
        <w:t xml:space="preserve">о Положения, представляются в кадровую службу соответствующего органа в течение 20 дней со дня объявления об их приеме. Несвоевременное представление документов, представление их не в полном объеме или с нарушением правил оформления без уважительной причин</w:t>
      </w:r>
      <w:r>
        <w:t xml:space="preserve">ы являются основанием для отказа гражданину в их приеме. При несвоевременном представлении документов, представлении их не в полном объеме или с нарушением правил оформления по уважительной причине представитель нанимателя вправе перенести сроки их приема.</w:t>
      </w:r>
      <w:r/>
    </w:p>
    <w:p>
      <w:pPr>
        <w:pStyle w:val="746"/>
        <w:ind w:firstLine="540"/>
        <w:jc w:val="both"/>
      </w:pPr>
      <w:r>
        <w:t xml:space="preserve">12. Решение о дате, месте и времени проведения второго этапа конкурса принимается кадровой служб</w:t>
      </w:r>
      <w:r>
        <w:t xml:space="preserve">ой после проверки достоверности сведений, представленных претендентами на замещение вакантной должности муниципальной службы, а также после оформления в случае необходимости допуска к сведениям, составляющим государственную и иную охраняемую законом тайну.</w:t>
      </w:r>
      <w:r/>
    </w:p>
    <w:p>
      <w:pPr>
        <w:pStyle w:val="746"/>
        <w:ind w:firstLine="540"/>
        <w:jc w:val="both"/>
      </w:pPr>
      <w:r>
        <w:t xml:space="preserve">В случае установления в ходе проверки обстоятельств, препятствующих в соответствии с федеральным законом поступлению гражданина на муниципальную службу, он информируется в письменной форме кадровой службой о причинах отказа в участии в конкурсе.</w:t>
      </w:r>
      <w:r/>
    </w:p>
    <w:p>
      <w:pPr>
        <w:pStyle w:val="746"/>
        <w:ind w:firstLine="540"/>
        <w:jc w:val="both"/>
      </w:pPr>
      <w:r>
        <w:t xml:space="preserve">13. Претендент на замещение вакантной должности муниципальной службы, не допущенный к участию в конкурсе, вправе обжаловать это решение в соответствии с законодательством Российской Федерации.</w:t>
      </w:r>
      <w:r/>
    </w:p>
    <w:p>
      <w:pPr>
        <w:pStyle w:val="746"/>
        <w:ind w:firstLine="540"/>
        <w:jc w:val="both"/>
      </w:pPr>
      <w:r>
        <w:t xml:space="preserve">14. Кадровая служба не поздн</w:t>
      </w:r>
      <w:r>
        <w:t xml:space="preserve">ее чем за 20 дней до начала второго этапа конкурса направляет сообщения о дате, месте и времени его проведения гражданам, допущенным к участию в конкурсе (далее - кандидаты). При проведении конкурса кандидатам гарантируется равенство прав в соответствии с </w:t>
      </w:r>
      <w:r>
        <w:fldChar w:fldCharType="begin"/>
      </w:r>
      <w:r>
        <w:instrText xml:space="preserve">HYPERLINK consultantplus://offline/ref=76FE12567E0A37D5262C54597CDFEF47AF09A2AD446DDAF05CA15B</w:instrText>
      </w:r>
      <w:r>
        <w:instrText xml:space="preserve">z0L2G \o "\"Конституция Российской Федерации\" (принята всенародным голосованием 12.12.1993) (с учетом поправок, внесенных Законами РФ о поправках к Конституции РФ от 30.12.2008 N 6-ФКЗ, от 30.12.2008 N 7-ФКЗ, от 05.02.2014 N 2-ФКЗ, от 21.07.2014 N 11-ФКЗ)</w:instrText>
      </w:r>
      <w:r>
        <w:br/>
      </w:r>
      <w:r>
        <w:instrText xml:space="preserve">{КонсультантПлюс}"</w:instrText>
      </w:r>
      <w:r>
        <w:fldChar w:fldCharType="separate"/>
      </w:r>
      <w:r>
        <w:rPr>
          <w:color w:val="0000ff"/>
        </w:rPr>
        <w:t xml:space="preserve">Конституцией</w:t>
      </w:r>
      <w:r>
        <w:fldChar w:fldCharType="end"/>
      </w:r>
      <w:r>
        <w:t xml:space="preserve"> Российской Федерации и федеральными законами.</w:t>
      </w:r>
      <w:r/>
    </w:p>
    <w:p>
      <w:pPr>
        <w:pStyle w:val="746"/>
        <w:ind w:firstLine="540"/>
        <w:jc w:val="both"/>
      </w:pPr>
      <w:r>
        <w:t xml:space="preserve">15. Если в результате проведения конкурса не были выявлены кандидаты, отвечающие квалификационным требованиям к вакантной должности муниципальной службы, на замещение которой он был объявлен, может быть проведен повторный конкурс.</w:t>
      </w:r>
      <w:r/>
    </w:p>
    <w:p>
      <w:pPr>
        <w:pStyle w:val="746"/>
        <w:ind w:firstLine="540"/>
        <w:jc w:val="both"/>
      </w:pPr>
      <w:r>
        <w:t xml:space="preserve">16. Для проведения конкурса правовым актом муниципального органа образуется конкурсная комиссия, действующая на постоянной основе. Состав конкурсной комиссии, сроки и порядок ее работы определяются правовым актом муниципального органа.</w:t>
      </w:r>
      <w:r/>
    </w:p>
    <w:p>
      <w:pPr>
        <w:pStyle w:val="746"/>
        <w:ind w:firstLine="540"/>
        <w:jc w:val="both"/>
      </w:pPr>
      <w:r>
        <w:t xml:space="preserve">17. В состав конкурсной комиссии входят представители кадровой, юридической служб, подразделения, в котором проводится конкурс на замещение вакантной д</w:t>
      </w:r>
      <w:r>
        <w:t xml:space="preserve">олжности. В комиссию могут быть включены независимые эксперты. Состав конкурсной комиссии формируется таким образом, чтобы была исключена возможность возникновения конфликтов интересов, которые могли бы повлиять на принимаемые конкурсной комиссией решения.</w:t>
      </w:r>
      <w:r/>
    </w:p>
    <w:p>
      <w:pPr>
        <w:pStyle w:val="746"/>
        <w:ind w:firstLine="540"/>
        <w:jc w:val="both"/>
      </w:pPr>
      <w:r>
        <w:t xml:space="preserve">18. Конкурсная комиссия состоит из председателя, заместителя председателя, секретаря и членов комиссии.</w:t>
      </w:r>
      <w:r/>
    </w:p>
    <w:p>
      <w:pPr>
        <w:pStyle w:val="746"/>
        <w:ind w:firstLine="540"/>
        <w:jc w:val="both"/>
      </w:pPr>
      <w:r>
        <w:t xml:space="preserve">19. Конкурс заключается в оценке профессионального уровня кандидатов на замещение вакантной должности муниципальной службы, их соответствия квалификационным требованиям к этой должности.</w:t>
      </w:r>
      <w:r/>
    </w:p>
    <w:p>
      <w:pPr>
        <w:pStyle w:val="746"/>
        <w:ind w:firstLine="540"/>
        <w:jc w:val="both"/>
      </w:pPr>
      <w:r>
        <w:t xml:space="preserve">При проведении конкурса конкурсная комиссия оценивает кандидатов на основании представленных ими документов об образовании, прохождении муниципальной или иной государственной службы, осуществлении дру</w:t>
      </w:r>
      <w:r>
        <w:t xml:space="preserve">гой трудовой деятельности, а также на основе конкурсных процедур с использованием не противоречащих федеральным законам и другим нормативным правовым актам Российской Федерации методов оценки профессиональных и личностных качеств кандидатов, включая индиви</w:t>
      </w:r>
      <w:r>
        <w:t xml:space="preserve">дуальное собеседование, анкетирование, проведение групповых дискуссий, написание реферата или тестирование по вопросам, связанным с выполнением должностных обязанностей по вакантной должности муниципальной службы, на замещение которой претендуют кандидаты.</w:t>
      </w:r>
      <w:r/>
    </w:p>
    <w:p>
      <w:pPr>
        <w:pStyle w:val="746"/>
        <w:ind w:firstLine="540"/>
        <w:jc w:val="both"/>
      </w:pPr>
      <w:r>
        <w:t xml:space="preserve">При оценке профессиональных и личностных качеств кандидатов конкурсная комиссия исходит из соответствующих квалификационных требований к вакантной должности и других положений должностных обязанностей по этой должности.</w:t>
      </w:r>
      <w:r/>
    </w:p>
    <w:p>
      <w:pPr>
        <w:pStyle w:val="746"/>
        <w:ind w:firstLine="540"/>
        <w:jc w:val="both"/>
      </w:pPr>
      <w:r>
        <w:t xml:space="preserve">20. Заседание конкурсной комиссии проводится при наличии не менее двух кандидатов. Заседание конкурсной комиссии счита</w:t>
      </w:r>
      <w:r>
        <w:t xml:space="preserve">ется правомочным, если на нем присутствует не менее двух третей от общего числа ее членов. Решения конкурсной комиссии по результатам проведения конкурса принимаются открытым голосованием простым большинством голосов ее членов, присутствующих на заседании.</w:t>
      </w:r>
      <w:r/>
    </w:p>
    <w:p>
      <w:pPr>
        <w:pStyle w:val="746"/>
        <w:ind w:firstLine="540"/>
        <w:jc w:val="both"/>
      </w:pPr>
      <w:r>
        <w:t xml:space="preserve">При равенстве голосов решающим является голос председателя конкурсной комиссии.</w:t>
      </w:r>
      <w:r/>
    </w:p>
    <w:p>
      <w:pPr>
        <w:pStyle w:val="746"/>
        <w:ind w:firstLine="540"/>
        <w:jc w:val="both"/>
      </w:pPr>
      <w:r>
        <w:t xml:space="preserve">21. Решение конкурсной комиссии принимается в отсутствие кандидата и является основанием для назначения его на вакантную должность гражданской службы либо отказа в таком назначении.</w:t>
      </w:r>
      <w:r/>
    </w:p>
    <w:p>
      <w:pPr>
        <w:pStyle w:val="746"/>
        <w:ind w:firstLine="540"/>
        <w:jc w:val="both"/>
      </w:pPr>
      <w:r>
        <w:t xml:space="preserve">22. Результаты голосования конкурсной комиссии оформляются решением, которое подписывается председателем, заместителем председателя, секретарем и членами комиссии, принявшими участие в заседании.</w:t>
      </w:r>
      <w:r/>
    </w:p>
    <w:p>
      <w:pPr>
        <w:pStyle w:val="746"/>
        <w:ind w:firstLine="540"/>
        <w:jc w:val="both"/>
      </w:pPr>
      <w:r>
        <w:t xml:space="preserve">23. По результатам конкурса издается акт представителя нанимателя о назначении победителя конкурса на вакантную должность муниципальной службы и заключается трудовой договор с победителем конкурса.</w:t>
      </w:r>
      <w:r/>
    </w:p>
    <w:p>
      <w:pPr>
        <w:pStyle w:val="746"/>
        <w:ind w:firstLine="540"/>
        <w:jc w:val="both"/>
      </w:pPr>
      <w:r>
        <w:t xml:space="preserve">24. Кандидатам, участвовавшим в конкурсе, сообщается о результатах конкурса в письменной форме в течение месяца со дня его завершения.</w:t>
      </w:r>
      <w:r/>
    </w:p>
    <w:p>
      <w:pPr>
        <w:pStyle w:val="746"/>
        <w:ind w:firstLine="540"/>
        <w:jc w:val="both"/>
      </w:pPr>
      <w:r>
        <w:t xml:space="preserve">25. Документы претендентов на замещение вакантной должности муниципальной службы, не допущенных к участию в ко</w:t>
      </w:r>
      <w:r>
        <w:t xml:space="preserve">нкурсе, и кандидатов, участвовавших в конкурсе, могут быть им возвращены по письменному заявлению в течение одного года со дня завершения конкурса. До истечения этого срока документы хранятся в архиве муниципального органа, после чего подлежат уничтожению.</w:t>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jc w:val="right"/>
        <w:outlineLvl w:val="1"/>
      </w:pPr>
      <w:r/>
      <w:bookmarkStart w:id="45" w:name="Par616"/>
      <w:r/>
      <w:bookmarkEnd w:id="45"/>
      <w:r>
        <w:t xml:space="preserve">Приложение</w:t>
      </w:r>
      <w:r/>
    </w:p>
    <w:p>
      <w:pPr>
        <w:pStyle w:val="746"/>
        <w:jc w:val="right"/>
      </w:pPr>
      <w:r>
        <w:t xml:space="preserve">к положению о проведении конкурса</w:t>
      </w:r>
      <w:r/>
    </w:p>
    <w:p>
      <w:pPr>
        <w:pStyle w:val="746"/>
        <w:jc w:val="right"/>
      </w:pPr>
      <w:r>
        <w:t xml:space="preserve">на замещение должности муниципальной</w:t>
      </w:r>
      <w:r/>
    </w:p>
    <w:p>
      <w:pPr>
        <w:pStyle w:val="746"/>
        <w:jc w:val="right"/>
      </w:pPr>
      <w:r>
        <w:t xml:space="preserve">службы города Анжеро-Судженска</w:t>
      </w:r>
      <w:r/>
    </w:p>
    <w:p>
      <w:pPr>
        <w:pStyle w:val="746"/>
        <w:ind w:firstLine="540"/>
        <w:jc w:val="both"/>
      </w:pPr>
      <w:r/>
      <w:r/>
    </w:p>
    <w:p>
      <w:pPr>
        <w:pStyle w:val="746"/>
        <w:ind w:firstLine="540"/>
        <w:jc w:val="both"/>
      </w:pPr>
      <w:r/>
      <w:r/>
    </w:p>
    <w:p>
      <w:pPr>
        <w:pStyle w:val="747"/>
      </w:pPr>
      <w:r/>
      <w:bookmarkStart w:id="46" w:name="Par622"/>
      <w:r/>
      <w:bookmarkEnd w:id="46"/>
      <w:r>
        <w:t xml:space="preserve">                              АНКЕТА</w:t>
      </w:r>
      <w:r/>
    </w:p>
    <w:p>
      <w:pPr>
        <w:pStyle w:val="747"/>
      </w:pPr>
      <w:r/>
      <w:r/>
    </w:p>
    <w:p>
      <w:pPr>
        <w:pStyle w:val="747"/>
      </w:pPr>
      <w:r>
        <w:t xml:space="preserve">                    (заполняется собственноручно)</w:t>
      </w:r>
      <w:r/>
    </w:p>
    <w:p>
      <w:pPr>
        <w:pStyle w:val="746"/>
        <w:jc w:val="both"/>
      </w:pPr>
      <w:r/>
      <w:r/>
    </w:p>
    <w:p>
      <w:pPr>
        <w:pStyle w:val="749"/>
        <w:rPr>
          <w:rFonts w:ascii="Courier New" w:hAnsi="Courier New" w:cs="Courier New"/>
        </w:rPr>
      </w:pPr>
      <w:r>
        <w:rPr>
          <w:rFonts w:ascii="Courier New" w:hAnsi="Courier New" w:cs="Courier New"/>
        </w:rPr>
        <w:t xml:space="preserve">                                                      ┌──────────┐</w:t>
      </w:r>
      <w:r>
        <w:rPr>
          <w:rFonts w:ascii="Courier New" w:hAnsi="Courier New" w:cs="Courier New"/>
        </w:rPr>
      </w:r>
    </w:p>
    <w:p>
      <w:pPr>
        <w:pStyle w:val="749"/>
        <w:rPr>
          <w:rFonts w:ascii="Courier New" w:hAnsi="Courier New" w:cs="Courier New"/>
        </w:rPr>
      </w:pPr>
      <w:r>
        <w:rPr>
          <w:rFonts w:ascii="Courier New" w:hAnsi="Courier New" w:cs="Courier New"/>
        </w:rPr>
        <w:t xml:space="preserve">                                                      │          │</w:t>
      </w:r>
      <w:r>
        <w:rPr>
          <w:rFonts w:ascii="Courier New" w:hAnsi="Courier New" w:cs="Courier New"/>
        </w:rPr>
      </w:r>
    </w:p>
    <w:p>
      <w:pPr>
        <w:pStyle w:val="749"/>
        <w:rPr>
          <w:rFonts w:ascii="Courier New" w:hAnsi="Courier New" w:cs="Courier New"/>
        </w:rPr>
      </w:pPr>
      <w:r>
        <w:rPr>
          <w:rFonts w:ascii="Courier New" w:hAnsi="Courier New" w:cs="Courier New"/>
        </w:rPr>
        <w:t xml:space="preserve">                                                      │  Место   │</w:t>
      </w:r>
      <w:r>
        <w:rPr>
          <w:rFonts w:ascii="Courier New" w:hAnsi="Courier New" w:cs="Courier New"/>
        </w:rPr>
      </w:r>
    </w:p>
    <w:p>
      <w:pPr>
        <w:pStyle w:val="749"/>
        <w:rPr>
          <w:rFonts w:ascii="Courier New" w:hAnsi="Courier New" w:cs="Courier New"/>
        </w:rPr>
      </w:pPr>
      <w:r>
        <w:rPr>
          <w:rFonts w:ascii="Courier New" w:hAnsi="Courier New" w:cs="Courier New"/>
        </w:rPr>
        <w:t xml:space="preserve">                                                      │   для    │</w:t>
      </w:r>
      <w:r>
        <w:rPr>
          <w:rFonts w:ascii="Courier New" w:hAnsi="Courier New" w:cs="Courier New"/>
        </w:rPr>
      </w:r>
    </w:p>
    <w:p>
      <w:pPr>
        <w:pStyle w:val="749"/>
        <w:rPr>
          <w:rFonts w:ascii="Courier New" w:hAnsi="Courier New" w:cs="Courier New"/>
        </w:rPr>
      </w:pPr>
      <w:r>
        <w:rPr>
          <w:rFonts w:ascii="Courier New" w:hAnsi="Courier New" w:cs="Courier New"/>
        </w:rPr>
        <w:t xml:space="preserve">                                                      │фотографии│</w:t>
      </w:r>
      <w:r>
        <w:rPr>
          <w:rFonts w:ascii="Courier New" w:hAnsi="Courier New" w:cs="Courier New"/>
        </w:rPr>
      </w:r>
    </w:p>
    <w:p>
      <w:pPr>
        <w:pStyle w:val="749"/>
        <w:rPr>
          <w:rFonts w:ascii="Courier New" w:hAnsi="Courier New" w:cs="Courier New"/>
        </w:rPr>
      </w:pPr>
      <w:r>
        <w:rPr>
          <w:rFonts w:ascii="Courier New" w:hAnsi="Courier New" w:cs="Courier New"/>
        </w:rPr>
        <w:t xml:space="preserve">                                                      │          │</w:t>
      </w:r>
      <w:r>
        <w:rPr>
          <w:rFonts w:ascii="Courier New" w:hAnsi="Courier New" w:cs="Courier New"/>
        </w:rPr>
      </w:r>
    </w:p>
    <w:p>
      <w:pPr>
        <w:pStyle w:val="749"/>
        <w:rPr>
          <w:rFonts w:ascii="Courier New" w:hAnsi="Courier New" w:cs="Courier New"/>
        </w:rPr>
      </w:pPr>
      <w:r>
        <w:rPr>
          <w:rFonts w:ascii="Courier New" w:hAnsi="Courier New" w:cs="Courier New"/>
        </w:rPr>
        <w:t xml:space="preserve">                                                      └──────────┘</w:t>
      </w:r>
      <w:r>
        <w:rPr>
          <w:rFonts w:ascii="Courier New" w:hAnsi="Courier New" w:cs="Courier New"/>
        </w:rPr>
      </w:r>
    </w:p>
    <w:p>
      <w:pPr>
        <w:pStyle w:val="746"/>
        <w:jc w:val="both"/>
      </w:pPr>
      <w:r/>
      <w:r/>
    </w:p>
    <w:p>
      <w:pPr>
        <w:pStyle w:val="747"/>
      </w:pPr>
      <w:r>
        <w:t xml:space="preserve">1. Фамилия ____________________</w:t>
      </w:r>
      <w:r/>
    </w:p>
    <w:p>
      <w:pPr>
        <w:pStyle w:val="747"/>
      </w:pPr>
      <w:r>
        <w:t xml:space="preserve">   Имя ________________________</w:t>
      </w:r>
      <w:r/>
    </w:p>
    <w:p>
      <w:pPr>
        <w:pStyle w:val="747"/>
      </w:pPr>
      <w:r>
        <w:t xml:space="preserve">   Отчество ___________________</w:t>
      </w:r>
      <w:r/>
    </w:p>
    <w:p>
      <w:pPr>
        <w:pStyle w:val="746"/>
        <w:jc w:val="both"/>
      </w:pPr>
      <w:r/>
      <w:r/>
    </w:p>
    <w:p>
      <w:pPr>
        <w:pStyle w:val="749"/>
        <w:rPr>
          <w:rFonts w:ascii="Courier New" w:hAnsi="Courier New" w:cs="Courier New"/>
        </w:rPr>
      </w:pPr>
      <w:r>
        <w:rPr>
          <w:rFonts w:ascii="Courier New" w:hAnsi="Courier New" w:cs="Courier New"/>
        </w:rPr>
        <w:t xml:space="preserve">───────────────────────────────────┬──────────────────────────────</w:t>
      </w:r>
      <w:r>
        <w:rPr>
          <w:rFonts w:ascii="Courier New" w:hAnsi="Courier New" w:cs="Courier New"/>
        </w:rPr>
      </w:r>
    </w:p>
    <w:p>
      <w:pPr>
        <w:pStyle w:val="749"/>
        <w:rPr>
          <w:rFonts w:ascii="Courier New" w:hAnsi="Courier New" w:cs="Courier New"/>
        </w:rPr>
      </w:pPr>
      <w:r>
        <w:rPr>
          <w:rFonts w:ascii="Courier New" w:hAnsi="Courier New" w:cs="Courier New"/>
        </w:rPr>
        <w:t xml:space="preserve">2. Если изменяли фамилию,  имя  или│</w:t>
      </w:r>
      <w:r>
        <w:rPr>
          <w:rFonts w:ascii="Courier New" w:hAnsi="Courier New" w:cs="Courier New"/>
        </w:rPr>
      </w:r>
    </w:p>
    <w:p>
      <w:pPr>
        <w:pStyle w:val="749"/>
        <w:rPr>
          <w:rFonts w:ascii="Courier New" w:hAnsi="Courier New" w:cs="Courier New"/>
        </w:rPr>
      </w:pPr>
      <w:r>
        <w:rPr>
          <w:rFonts w:ascii="Courier New" w:hAnsi="Courier New" w:cs="Courier New"/>
        </w:rPr>
        <w:t xml:space="preserve">отчество,  то  укажите их, а  также│</w:t>
      </w:r>
      <w:r>
        <w:rPr>
          <w:rFonts w:ascii="Courier New" w:hAnsi="Courier New" w:cs="Courier New"/>
        </w:rPr>
      </w:r>
    </w:p>
    <w:p>
      <w:pPr>
        <w:pStyle w:val="749"/>
        <w:rPr>
          <w:rFonts w:ascii="Courier New" w:hAnsi="Courier New" w:cs="Courier New"/>
        </w:rPr>
      </w:pPr>
      <w:r>
        <w:rPr>
          <w:rFonts w:ascii="Courier New" w:hAnsi="Courier New" w:cs="Courier New"/>
        </w:rPr>
        <w:t xml:space="preserve">когда,  где  и  по  какой   причине│</w:t>
      </w:r>
      <w:r>
        <w:rPr>
          <w:rFonts w:ascii="Courier New" w:hAnsi="Courier New" w:cs="Courier New"/>
        </w:rPr>
      </w:r>
    </w:p>
    <w:p>
      <w:pPr>
        <w:pStyle w:val="749"/>
        <w:rPr>
          <w:rFonts w:ascii="Courier New" w:hAnsi="Courier New" w:cs="Courier New"/>
        </w:rPr>
      </w:pPr>
      <w:r>
        <w:rPr>
          <w:rFonts w:ascii="Courier New" w:hAnsi="Courier New" w:cs="Courier New"/>
        </w:rPr>
        <w:t xml:space="preserve">изменяли                           │</w:t>
      </w:r>
      <w:r>
        <w:rPr>
          <w:rFonts w:ascii="Courier New" w:hAnsi="Courier New" w:cs="Courier New"/>
        </w:rPr>
      </w:r>
    </w:p>
    <w:p>
      <w:pPr>
        <w:pStyle w:val="749"/>
        <w:rPr>
          <w:rFonts w:ascii="Courier New" w:hAnsi="Courier New" w:cs="Courier New"/>
        </w:rPr>
      </w:pPr>
      <w:r>
        <w:rPr>
          <w:rFonts w:ascii="Courier New" w:hAnsi="Courier New" w:cs="Courier New"/>
        </w:rPr>
        <w:t xml:space="preserve">───────────────────────────────────┼──────────────────────────────</w:t>
      </w:r>
      <w:r>
        <w:rPr>
          <w:rFonts w:ascii="Courier New" w:hAnsi="Courier New" w:cs="Courier New"/>
        </w:rPr>
      </w:r>
    </w:p>
    <w:p>
      <w:pPr>
        <w:pStyle w:val="749"/>
        <w:rPr>
          <w:rFonts w:ascii="Courier New" w:hAnsi="Courier New" w:cs="Courier New"/>
        </w:rPr>
      </w:pPr>
      <w:r>
        <w:rPr>
          <w:rFonts w:ascii="Courier New" w:hAnsi="Courier New" w:cs="Courier New"/>
        </w:rPr>
        <w:t xml:space="preserve">3. Число,  месяц,  год    и   место│</w:t>
      </w:r>
      <w:r>
        <w:rPr>
          <w:rFonts w:ascii="Courier New" w:hAnsi="Courier New" w:cs="Courier New"/>
        </w:rPr>
      </w:r>
    </w:p>
    <w:p>
      <w:pPr>
        <w:pStyle w:val="749"/>
        <w:rPr>
          <w:rFonts w:ascii="Courier New" w:hAnsi="Courier New" w:cs="Courier New"/>
        </w:rPr>
      </w:pPr>
      <w:r>
        <w:rPr>
          <w:rFonts w:ascii="Courier New" w:hAnsi="Courier New" w:cs="Courier New"/>
        </w:rPr>
        <w:t xml:space="preserve">рождения  (село,  деревня,   город,│</w:t>
      </w:r>
      <w:r>
        <w:rPr>
          <w:rFonts w:ascii="Courier New" w:hAnsi="Courier New" w:cs="Courier New"/>
        </w:rPr>
      </w:r>
    </w:p>
    <w:p>
      <w:pPr>
        <w:pStyle w:val="749"/>
        <w:rPr>
          <w:rFonts w:ascii="Courier New" w:hAnsi="Courier New" w:cs="Courier New"/>
        </w:rPr>
      </w:pPr>
      <w:r>
        <w:rPr>
          <w:rFonts w:ascii="Courier New" w:hAnsi="Courier New" w:cs="Courier New"/>
        </w:rPr>
        <w:t xml:space="preserve">район,  область, край,  республика,│</w:t>
      </w:r>
      <w:r>
        <w:rPr>
          <w:rFonts w:ascii="Courier New" w:hAnsi="Courier New" w:cs="Courier New"/>
        </w:rPr>
      </w:r>
    </w:p>
    <w:p>
      <w:pPr>
        <w:pStyle w:val="749"/>
        <w:rPr>
          <w:rFonts w:ascii="Courier New" w:hAnsi="Courier New" w:cs="Courier New"/>
        </w:rPr>
      </w:pPr>
      <w:r>
        <w:rPr>
          <w:rFonts w:ascii="Courier New" w:hAnsi="Courier New" w:cs="Courier New"/>
        </w:rPr>
        <w:t xml:space="preserve">страна)                            │</w:t>
      </w:r>
      <w:r>
        <w:rPr>
          <w:rFonts w:ascii="Courier New" w:hAnsi="Courier New" w:cs="Courier New"/>
        </w:rPr>
      </w:r>
    </w:p>
    <w:p>
      <w:pPr>
        <w:pStyle w:val="749"/>
        <w:rPr>
          <w:rFonts w:ascii="Courier New" w:hAnsi="Courier New" w:cs="Courier New"/>
        </w:rPr>
      </w:pPr>
      <w:r>
        <w:rPr>
          <w:rFonts w:ascii="Courier New" w:hAnsi="Courier New" w:cs="Courier New"/>
        </w:rPr>
        <w:t xml:space="preserve">───────────────────────────────────┼──────────────────────────────</w:t>
      </w:r>
      <w:r>
        <w:rPr>
          <w:rFonts w:ascii="Courier New" w:hAnsi="Courier New" w:cs="Courier New"/>
        </w:rPr>
      </w:r>
    </w:p>
    <w:p>
      <w:pPr>
        <w:pStyle w:val="749"/>
        <w:rPr>
          <w:rFonts w:ascii="Courier New" w:hAnsi="Courier New" w:cs="Courier New"/>
        </w:rPr>
      </w:pPr>
      <w:r>
        <w:rPr>
          <w:rFonts w:ascii="Courier New" w:hAnsi="Courier New" w:cs="Courier New"/>
        </w:rPr>
        <w:t xml:space="preserve">4. Гражданство (если  изменяли,  то│</w:t>
      </w:r>
      <w:r>
        <w:rPr>
          <w:rFonts w:ascii="Courier New" w:hAnsi="Courier New" w:cs="Courier New"/>
        </w:rPr>
      </w:r>
    </w:p>
    <w:p>
      <w:pPr>
        <w:pStyle w:val="749"/>
        <w:rPr>
          <w:rFonts w:ascii="Courier New" w:hAnsi="Courier New" w:cs="Courier New"/>
        </w:rPr>
      </w:pPr>
      <w:r>
        <w:rPr>
          <w:rFonts w:ascii="Courier New" w:hAnsi="Courier New" w:cs="Courier New"/>
        </w:rPr>
        <w:t xml:space="preserve">укажите, когда и по какой  причине,│</w:t>
      </w:r>
      <w:r>
        <w:rPr>
          <w:rFonts w:ascii="Courier New" w:hAnsi="Courier New" w:cs="Courier New"/>
        </w:rPr>
      </w:r>
    </w:p>
    <w:p>
      <w:pPr>
        <w:pStyle w:val="749"/>
        <w:rPr>
          <w:rFonts w:ascii="Courier New" w:hAnsi="Courier New" w:cs="Courier New"/>
        </w:rPr>
      </w:pPr>
      <w:r>
        <w:rPr>
          <w:rFonts w:ascii="Courier New" w:hAnsi="Courier New" w:cs="Courier New"/>
        </w:rPr>
        <w:t xml:space="preserve">если  имеете  гражданство   другого│</w:t>
      </w:r>
      <w:r>
        <w:rPr>
          <w:rFonts w:ascii="Courier New" w:hAnsi="Courier New" w:cs="Courier New"/>
        </w:rPr>
      </w:r>
    </w:p>
    <w:p>
      <w:pPr>
        <w:pStyle w:val="749"/>
        <w:rPr>
          <w:rFonts w:ascii="Courier New" w:hAnsi="Courier New" w:cs="Courier New"/>
        </w:rPr>
      </w:pPr>
      <w:r>
        <w:rPr>
          <w:rFonts w:ascii="Courier New" w:hAnsi="Courier New" w:cs="Courier New"/>
        </w:rPr>
        <w:t xml:space="preserve">государства - укажите)             │</w:t>
      </w:r>
      <w:r>
        <w:rPr>
          <w:rFonts w:ascii="Courier New" w:hAnsi="Courier New" w:cs="Courier New"/>
        </w:rPr>
      </w:r>
    </w:p>
    <w:p>
      <w:pPr>
        <w:pStyle w:val="749"/>
        <w:rPr>
          <w:rFonts w:ascii="Courier New" w:hAnsi="Courier New" w:cs="Courier New"/>
        </w:rPr>
      </w:pPr>
      <w:r>
        <w:rPr>
          <w:rFonts w:ascii="Courier New" w:hAnsi="Courier New" w:cs="Courier New"/>
        </w:rPr>
        <w:t xml:space="preserve">───────────────────────────────────┼──────────────────────────────</w:t>
      </w:r>
      <w:r>
        <w:rPr>
          <w:rFonts w:ascii="Courier New" w:hAnsi="Courier New" w:cs="Courier New"/>
        </w:rPr>
      </w:r>
    </w:p>
    <w:p>
      <w:pPr>
        <w:pStyle w:val="749"/>
        <w:rPr>
          <w:rFonts w:ascii="Courier New" w:hAnsi="Courier New" w:cs="Courier New"/>
        </w:rPr>
      </w:pPr>
      <w:r>
        <w:rPr>
          <w:rFonts w:ascii="Courier New" w:hAnsi="Courier New" w:cs="Courier New"/>
        </w:rPr>
        <w:t xml:space="preserve">5. Образование   (когда   и   какие│</w:t>
      </w:r>
      <w:r>
        <w:rPr>
          <w:rFonts w:ascii="Courier New" w:hAnsi="Courier New" w:cs="Courier New"/>
        </w:rPr>
      </w:r>
    </w:p>
    <w:p>
      <w:pPr>
        <w:pStyle w:val="749"/>
        <w:rPr>
          <w:rFonts w:ascii="Courier New" w:hAnsi="Courier New" w:cs="Courier New"/>
        </w:rPr>
      </w:pPr>
      <w:r>
        <w:rPr>
          <w:rFonts w:ascii="Courier New" w:hAnsi="Courier New" w:cs="Courier New"/>
        </w:rPr>
        <w:t xml:space="preserve">учебные заведения  окончили, номера│</w:t>
      </w:r>
      <w:r>
        <w:rPr>
          <w:rFonts w:ascii="Courier New" w:hAnsi="Courier New" w:cs="Courier New"/>
        </w:rPr>
      </w:r>
    </w:p>
    <w:p>
      <w:pPr>
        <w:pStyle w:val="749"/>
        <w:rPr>
          <w:rFonts w:ascii="Courier New" w:hAnsi="Courier New" w:cs="Courier New"/>
        </w:rPr>
      </w:pPr>
      <w:r>
        <w:rPr>
          <w:rFonts w:ascii="Courier New" w:hAnsi="Courier New" w:cs="Courier New"/>
        </w:rPr>
        <w:t xml:space="preserve">дипломов).                         │</w:t>
      </w:r>
      <w:r>
        <w:rPr>
          <w:rFonts w:ascii="Courier New" w:hAnsi="Courier New" w:cs="Courier New"/>
        </w:rPr>
      </w:r>
    </w:p>
    <w:p>
      <w:pPr>
        <w:pStyle w:val="749"/>
        <w:rPr>
          <w:rFonts w:ascii="Courier New" w:hAnsi="Courier New" w:cs="Courier New"/>
        </w:rPr>
      </w:pPr>
      <w:r>
        <w:rPr>
          <w:rFonts w:ascii="Courier New" w:hAnsi="Courier New" w:cs="Courier New"/>
        </w:rPr>
        <w:t xml:space="preserve">Направление      подготовки     или│</w:t>
      </w:r>
      <w:r>
        <w:rPr>
          <w:rFonts w:ascii="Courier New" w:hAnsi="Courier New" w:cs="Courier New"/>
        </w:rPr>
      </w:r>
    </w:p>
    <w:p>
      <w:pPr>
        <w:pStyle w:val="749"/>
        <w:rPr>
          <w:rFonts w:ascii="Courier New" w:hAnsi="Courier New" w:cs="Courier New"/>
        </w:rPr>
      </w:pPr>
      <w:r>
        <w:rPr>
          <w:rFonts w:ascii="Courier New" w:hAnsi="Courier New" w:cs="Courier New"/>
        </w:rPr>
        <w:t xml:space="preserve">специальность по диплому           │</w:t>
      </w:r>
      <w:r>
        <w:rPr>
          <w:rFonts w:ascii="Courier New" w:hAnsi="Courier New" w:cs="Courier New"/>
        </w:rPr>
      </w:r>
    </w:p>
    <w:p>
      <w:pPr>
        <w:pStyle w:val="749"/>
        <w:rPr>
          <w:rFonts w:ascii="Courier New" w:hAnsi="Courier New" w:cs="Courier New"/>
        </w:rPr>
      </w:pPr>
      <w:r>
        <w:rPr>
          <w:rFonts w:ascii="Courier New" w:hAnsi="Courier New" w:cs="Courier New"/>
        </w:rPr>
        <w:t xml:space="preserve">Квалификация по диплому            │</w:t>
      </w:r>
      <w:r>
        <w:rPr>
          <w:rFonts w:ascii="Courier New" w:hAnsi="Courier New" w:cs="Courier New"/>
        </w:rPr>
      </w:r>
    </w:p>
    <w:p>
      <w:pPr>
        <w:pStyle w:val="749"/>
        <w:rPr>
          <w:rFonts w:ascii="Courier New" w:hAnsi="Courier New" w:cs="Courier New"/>
        </w:rPr>
      </w:pPr>
      <w:r>
        <w:rPr>
          <w:rFonts w:ascii="Courier New" w:hAnsi="Courier New" w:cs="Courier New"/>
        </w:rPr>
        <w:t xml:space="preserve">───────────────────────────────────┼──────────────────────────────</w:t>
      </w:r>
      <w:r>
        <w:rPr>
          <w:rFonts w:ascii="Courier New" w:hAnsi="Courier New" w:cs="Courier New"/>
        </w:rPr>
      </w:r>
    </w:p>
    <w:p>
      <w:pPr>
        <w:pStyle w:val="749"/>
        <w:rPr>
          <w:rFonts w:ascii="Courier New" w:hAnsi="Courier New" w:cs="Courier New"/>
        </w:rPr>
      </w:pPr>
      <w:r>
        <w:rPr>
          <w:rFonts w:ascii="Courier New" w:hAnsi="Courier New" w:cs="Courier New"/>
        </w:rPr>
        <w:t xml:space="preserve">6. Послевузовское  профессиональное│</w:t>
      </w:r>
      <w:r>
        <w:rPr>
          <w:rFonts w:ascii="Courier New" w:hAnsi="Courier New" w:cs="Courier New"/>
        </w:rPr>
      </w:r>
    </w:p>
    <w:p>
      <w:pPr>
        <w:pStyle w:val="749"/>
        <w:rPr>
          <w:rFonts w:ascii="Courier New" w:hAnsi="Courier New" w:cs="Courier New"/>
        </w:rPr>
      </w:pPr>
      <w:r>
        <w:rPr>
          <w:rFonts w:ascii="Courier New" w:hAnsi="Courier New" w:cs="Courier New"/>
        </w:rPr>
        <w:t xml:space="preserve">образование:           аспирантура,│</w:t>
      </w:r>
      <w:r>
        <w:rPr>
          <w:rFonts w:ascii="Courier New" w:hAnsi="Courier New" w:cs="Courier New"/>
        </w:rPr>
      </w:r>
    </w:p>
    <w:p>
      <w:pPr>
        <w:pStyle w:val="749"/>
        <w:rPr>
          <w:rFonts w:ascii="Courier New" w:hAnsi="Courier New" w:cs="Courier New"/>
        </w:rPr>
      </w:pPr>
      <w:r>
        <w:rPr>
          <w:rFonts w:ascii="Courier New" w:hAnsi="Courier New" w:cs="Courier New"/>
        </w:rPr>
        <w:t xml:space="preserve">(наименование) образовательного или│</w:t>
      </w:r>
      <w:r>
        <w:rPr>
          <w:rFonts w:ascii="Courier New" w:hAnsi="Courier New" w:cs="Courier New"/>
        </w:rPr>
      </w:r>
    </w:p>
    <w:p>
      <w:pPr>
        <w:pStyle w:val="749"/>
        <w:rPr>
          <w:rFonts w:ascii="Courier New" w:hAnsi="Courier New" w:cs="Courier New"/>
        </w:rPr>
      </w:pPr>
      <w:r>
        <w:rPr>
          <w:rFonts w:ascii="Courier New" w:hAnsi="Courier New" w:cs="Courier New"/>
        </w:rPr>
        <w:t xml:space="preserve">научного учреждения, год окончания)│</w:t>
      </w:r>
      <w:r>
        <w:rPr>
          <w:rFonts w:ascii="Courier New" w:hAnsi="Courier New" w:cs="Courier New"/>
        </w:rPr>
      </w:r>
    </w:p>
    <w:p>
      <w:pPr>
        <w:pStyle w:val="749"/>
        <w:rPr>
          <w:rFonts w:ascii="Courier New" w:hAnsi="Courier New" w:cs="Courier New"/>
        </w:rPr>
      </w:pPr>
      <w:r>
        <w:rPr>
          <w:rFonts w:ascii="Courier New" w:hAnsi="Courier New" w:cs="Courier New"/>
        </w:rPr>
        <w:t xml:space="preserve">Ученая   степень,   ученое   звание│</w:t>
      </w:r>
      <w:r>
        <w:rPr>
          <w:rFonts w:ascii="Courier New" w:hAnsi="Courier New" w:cs="Courier New"/>
        </w:rPr>
      </w:r>
    </w:p>
    <w:p>
      <w:pPr>
        <w:pStyle w:val="749"/>
        <w:rPr>
          <w:rFonts w:ascii="Courier New" w:hAnsi="Courier New" w:cs="Courier New"/>
        </w:rPr>
      </w:pPr>
      <w:r>
        <w:rPr>
          <w:rFonts w:ascii="Courier New" w:hAnsi="Courier New" w:cs="Courier New"/>
        </w:rPr>
        <w:t xml:space="preserve">(когда присвоены, номера  дипломов,│</w:t>
      </w:r>
      <w:r>
        <w:rPr>
          <w:rFonts w:ascii="Courier New" w:hAnsi="Courier New" w:cs="Courier New"/>
        </w:rPr>
      </w:r>
    </w:p>
    <w:p>
      <w:pPr>
        <w:pStyle w:val="749"/>
        <w:rPr>
          <w:rFonts w:ascii="Courier New" w:hAnsi="Courier New" w:cs="Courier New"/>
        </w:rPr>
      </w:pPr>
      <w:r>
        <w:rPr>
          <w:rFonts w:ascii="Courier New" w:hAnsi="Courier New" w:cs="Courier New"/>
        </w:rPr>
        <w:t xml:space="preserve">аттестатов)                        │</w:t>
      </w:r>
      <w:r>
        <w:rPr>
          <w:rFonts w:ascii="Courier New" w:hAnsi="Courier New" w:cs="Courier New"/>
        </w:rPr>
      </w:r>
    </w:p>
    <w:p>
      <w:pPr>
        <w:pStyle w:val="749"/>
        <w:rPr>
          <w:rFonts w:ascii="Courier New" w:hAnsi="Courier New" w:cs="Courier New"/>
        </w:rPr>
      </w:pPr>
      <w:r>
        <w:rPr>
          <w:rFonts w:ascii="Courier New" w:hAnsi="Courier New" w:cs="Courier New"/>
        </w:rPr>
        <w:t xml:space="preserve">───────────────────────────────────┼──────────────────────────────</w:t>
      </w:r>
      <w:r>
        <w:rPr>
          <w:rFonts w:ascii="Courier New" w:hAnsi="Courier New" w:cs="Courier New"/>
        </w:rPr>
      </w:r>
    </w:p>
    <w:p>
      <w:pPr>
        <w:pStyle w:val="749"/>
        <w:rPr>
          <w:rFonts w:ascii="Courier New" w:hAnsi="Courier New" w:cs="Courier New"/>
        </w:rPr>
      </w:pPr>
      <w:r>
        <w:rPr>
          <w:rFonts w:ascii="Courier New" w:hAnsi="Courier New" w:cs="Courier New"/>
        </w:rPr>
        <w:t xml:space="preserve">7. Какими  иностранными  языками  и│</w:t>
      </w:r>
      <w:r>
        <w:rPr>
          <w:rFonts w:ascii="Courier New" w:hAnsi="Courier New" w:cs="Courier New"/>
        </w:rPr>
      </w:r>
    </w:p>
    <w:p>
      <w:pPr>
        <w:pStyle w:val="749"/>
        <w:rPr>
          <w:rFonts w:ascii="Courier New" w:hAnsi="Courier New" w:cs="Courier New"/>
        </w:rPr>
      </w:pPr>
      <w:r>
        <w:rPr>
          <w:rFonts w:ascii="Courier New" w:hAnsi="Courier New" w:cs="Courier New"/>
        </w:rPr>
        <w:t xml:space="preserve">языками      народов     Российской│</w:t>
      </w:r>
      <w:r>
        <w:rPr>
          <w:rFonts w:ascii="Courier New" w:hAnsi="Courier New" w:cs="Courier New"/>
        </w:rPr>
      </w:r>
    </w:p>
    <w:p>
      <w:pPr>
        <w:pStyle w:val="749"/>
        <w:rPr>
          <w:rFonts w:ascii="Courier New" w:hAnsi="Courier New" w:cs="Courier New"/>
        </w:rPr>
      </w:pPr>
      <w:r>
        <w:rPr>
          <w:rFonts w:ascii="Courier New" w:hAnsi="Courier New" w:cs="Courier New"/>
        </w:rPr>
        <w:t xml:space="preserve">Федерации   владеете   и   в  какой│</w:t>
      </w:r>
      <w:r>
        <w:rPr>
          <w:rFonts w:ascii="Courier New" w:hAnsi="Courier New" w:cs="Courier New"/>
        </w:rPr>
      </w:r>
    </w:p>
    <w:p>
      <w:pPr>
        <w:pStyle w:val="749"/>
        <w:rPr>
          <w:rFonts w:ascii="Courier New" w:hAnsi="Courier New" w:cs="Courier New"/>
        </w:rPr>
      </w:pPr>
      <w:r>
        <w:rPr>
          <w:rFonts w:ascii="Courier New" w:hAnsi="Courier New" w:cs="Courier New"/>
        </w:rPr>
        <w:t xml:space="preserve">степени  (читаете  и  переводите со│</w:t>
      </w:r>
      <w:r>
        <w:rPr>
          <w:rFonts w:ascii="Courier New" w:hAnsi="Courier New" w:cs="Courier New"/>
        </w:rPr>
      </w:r>
    </w:p>
    <w:p>
      <w:pPr>
        <w:pStyle w:val="749"/>
        <w:rPr>
          <w:rFonts w:ascii="Courier New" w:hAnsi="Courier New" w:cs="Courier New"/>
        </w:rPr>
      </w:pPr>
      <w:r>
        <w:rPr>
          <w:rFonts w:ascii="Courier New" w:hAnsi="Courier New" w:cs="Courier New"/>
        </w:rPr>
        <w:t xml:space="preserve">словарем,   читаете    и     можете│</w:t>
      </w:r>
      <w:r>
        <w:rPr>
          <w:rFonts w:ascii="Courier New" w:hAnsi="Courier New" w:cs="Courier New"/>
        </w:rPr>
      </w:r>
    </w:p>
    <w:p>
      <w:pPr>
        <w:pStyle w:val="749"/>
        <w:rPr>
          <w:rFonts w:ascii="Courier New" w:hAnsi="Courier New" w:cs="Courier New"/>
        </w:rPr>
      </w:pPr>
      <w:r>
        <w:rPr>
          <w:rFonts w:ascii="Courier New" w:hAnsi="Courier New" w:cs="Courier New"/>
        </w:rPr>
        <w:t xml:space="preserve">объясняться, владеете свободно)    │</w:t>
      </w:r>
      <w:r>
        <w:rPr>
          <w:rFonts w:ascii="Courier New" w:hAnsi="Courier New" w:cs="Courier New"/>
        </w:rPr>
      </w:r>
    </w:p>
    <w:p>
      <w:pPr>
        <w:pStyle w:val="749"/>
        <w:rPr>
          <w:rFonts w:ascii="Courier New" w:hAnsi="Courier New" w:cs="Courier New"/>
        </w:rPr>
      </w:pPr>
      <w:r>
        <w:rPr>
          <w:rFonts w:ascii="Courier New" w:hAnsi="Courier New" w:cs="Courier New"/>
        </w:rPr>
        <w:t xml:space="preserve">───────────────────────────────────┼──────────────────────────────</w:t>
      </w:r>
      <w:r>
        <w:rPr>
          <w:rFonts w:ascii="Courier New" w:hAnsi="Courier New" w:cs="Courier New"/>
        </w:rPr>
      </w:r>
    </w:p>
    <w:p>
      <w:pPr>
        <w:pStyle w:val="749"/>
        <w:rPr>
          <w:rFonts w:ascii="Courier New" w:hAnsi="Courier New" w:cs="Courier New"/>
        </w:rPr>
      </w:pPr>
      <w:r>
        <w:rPr>
          <w:rFonts w:ascii="Courier New" w:hAnsi="Courier New" w:cs="Courier New"/>
        </w:rPr>
        <w:t xml:space="preserve">8. Классный      чин    федеральной│</w:t>
      </w:r>
      <w:r>
        <w:rPr>
          <w:rFonts w:ascii="Courier New" w:hAnsi="Courier New" w:cs="Courier New"/>
        </w:rPr>
      </w:r>
    </w:p>
    <w:p>
      <w:pPr>
        <w:pStyle w:val="749"/>
        <w:rPr>
          <w:rFonts w:ascii="Courier New" w:hAnsi="Courier New" w:cs="Courier New"/>
        </w:rPr>
      </w:pPr>
      <w:r>
        <w:rPr>
          <w:rFonts w:ascii="Courier New" w:hAnsi="Courier New" w:cs="Courier New"/>
        </w:rPr>
        <w:t xml:space="preserve">гражданской службы, дипломатический│</w:t>
      </w:r>
      <w:r>
        <w:rPr>
          <w:rFonts w:ascii="Courier New" w:hAnsi="Courier New" w:cs="Courier New"/>
        </w:rPr>
      </w:r>
    </w:p>
    <w:p>
      <w:pPr>
        <w:pStyle w:val="749"/>
        <w:rPr>
          <w:rFonts w:ascii="Courier New" w:hAnsi="Courier New" w:cs="Courier New"/>
        </w:rPr>
      </w:pPr>
      <w:r>
        <w:rPr>
          <w:rFonts w:ascii="Courier New" w:hAnsi="Courier New" w:cs="Courier New"/>
        </w:rPr>
        <w:t xml:space="preserve">ранг,  воинское   или   специальное│</w:t>
      </w:r>
      <w:r>
        <w:rPr>
          <w:rFonts w:ascii="Courier New" w:hAnsi="Courier New" w:cs="Courier New"/>
        </w:rPr>
      </w:r>
    </w:p>
    <w:p>
      <w:pPr>
        <w:pStyle w:val="749"/>
        <w:rPr>
          <w:rFonts w:ascii="Courier New" w:hAnsi="Courier New" w:cs="Courier New"/>
        </w:rPr>
      </w:pPr>
      <w:r>
        <w:rPr>
          <w:rFonts w:ascii="Courier New" w:hAnsi="Courier New" w:cs="Courier New"/>
        </w:rPr>
        <w:t xml:space="preserve">звание,        классный         чин│</w:t>
      </w:r>
      <w:r>
        <w:rPr>
          <w:rFonts w:ascii="Courier New" w:hAnsi="Courier New" w:cs="Courier New"/>
        </w:rPr>
      </w:r>
    </w:p>
    <w:p>
      <w:pPr>
        <w:pStyle w:val="749"/>
        <w:rPr>
          <w:rFonts w:ascii="Courier New" w:hAnsi="Courier New" w:cs="Courier New"/>
        </w:rPr>
      </w:pPr>
      <w:r>
        <w:rPr>
          <w:rFonts w:ascii="Courier New" w:hAnsi="Courier New" w:cs="Courier New"/>
        </w:rPr>
        <w:t xml:space="preserve">правоохранительной службы, классный│</w:t>
      </w:r>
      <w:r>
        <w:rPr>
          <w:rFonts w:ascii="Courier New" w:hAnsi="Courier New" w:cs="Courier New"/>
        </w:rPr>
      </w:r>
    </w:p>
    <w:p>
      <w:pPr>
        <w:pStyle w:val="749"/>
        <w:rPr>
          <w:rFonts w:ascii="Courier New" w:hAnsi="Courier New" w:cs="Courier New"/>
        </w:rPr>
      </w:pPr>
      <w:r>
        <w:rPr>
          <w:rFonts w:ascii="Courier New" w:hAnsi="Courier New" w:cs="Courier New"/>
        </w:rPr>
        <w:t xml:space="preserve">чин  гражданской  службы   субъекта│</w:t>
      </w:r>
      <w:r>
        <w:rPr>
          <w:rFonts w:ascii="Courier New" w:hAnsi="Courier New" w:cs="Courier New"/>
        </w:rPr>
      </w:r>
    </w:p>
    <w:p>
      <w:pPr>
        <w:pStyle w:val="749"/>
        <w:rPr>
          <w:rFonts w:ascii="Courier New" w:hAnsi="Courier New" w:cs="Courier New"/>
        </w:rPr>
      </w:pPr>
      <w:r>
        <w:rPr>
          <w:rFonts w:ascii="Courier New" w:hAnsi="Courier New" w:cs="Courier New"/>
        </w:rPr>
        <w:t xml:space="preserve">Российской               Федерации,│</w:t>
      </w:r>
      <w:r>
        <w:rPr>
          <w:rFonts w:ascii="Courier New" w:hAnsi="Courier New" w:cs="Courier New"/>
        </w:rPr>
      </w:r>
    </w:p>
    <w:p>
      <w:pPr>
        <w:pStyle w:val="749"/>
        <w:rPr>
          <w:rFonts w:ascii="Courier New" w:hAnsi="Courier New" w:cs="Courier New"/>
        </w:rPr>
      </w:pPr>
      <w:r>
        <w:rPr>
          <w:rFonts w:ascii="Courier New" w:hAnsi="Courier New" w:cs="Courier New"/>
        </w:rPr>
        <w:t xml:space="preserve">квалификационный             разряд│</w:t>
      </w:r>
      <w:r>
        <w:rPr>
          <w:rFonts w:ascii="Courier New" w:hAnsi="Courier New" w:cs="Courier New"/>
        </w:rPr>
      </w:r>
    </w:p>
    <w:p>
      <w:pPr>
        <w:pStyle w:val="749"/>
        <w:rPr>
          <w:rFonts w:ascii="Courier New" w:hAnsi="Courier New" w:cs="Courier New"/>
        </w:rPr>
      </w:pPr>
      <w:r>
        <w:rPr>
          <w:rFonts w:ascii="Courier New" w:hAnsi="Courier New" w:cs="Courier New"/>
        </w:rPr>
        <w:t xml:space="preserve">государственной службы (кем и когда│</w:t>
      </w:r>
      <w:r>
        <w:rPr>
          <w:rFonts w:ascii="Courier New" w:hAnsi="Courier New" w:cs="Courier New"/>
        </w:rPr>
      </w:r>
    </w:p>
    <w:p>
      <w:pPr>
        <w:pStyle w:val="749"/>
        <w:rPr>
          <w:rFonts w:ascii="Courier New" w:hAnsi="Courier New" w:cs="Courier New"/>
        </w:rPr>
      </w:pPr>
      <w:r>
        <w:rPr>
          <w:rFonts w:ascii="Courier New" w:hAnsi="Courier New" w:cs="Courier New"/>
        </w:rPr>
        <w:t xml:space="preserve">присвоены), должность муниципальной│</w:t>
      </w:r>
      <w:r>
        <w:rPr>
          <w:rFonts w:ascii="Courier New" w:hAnsi="Courier New" w:cs="Courier New"/>
        </w:rPr>
      </w:r>
    </w:p>
    <w:p>
      <w:pPr>
        <w:pStyle w:val="749"/>
        <w:rPr>
          <w:rFonts w:ascii="Courier New" w:hAnsi="Courier New" w:cs="Courier New"/>
        </w:rPr>
      </w:pPr>
      <w:r>
        <w:rPr>
          <w:rFonts w:ascii="Courier New" w:hAnsi="Courier New" w:cs="Courier New"/>
        </w:rPr>
        <w:t xml:space="preserve">службы                             │</w:t>
      </w:r>
      <w:r>
        <w:rPr>
          <w:rFonts w:ascii="Courier New" w:hAnsi="Courier New" w:cs="Courier New"/>
        </w:rPr>
      </w:r>
    </w:p>
    <w:p>
      <w:pPr>
        <w:pStyle w:val="749"/>
        <w:rPr>
          <w:rFonts w:ascii="Courier New" w:hAnsi="Courier New" w:cs="Courier New"/>
        </w:rPr>
      </w:pPr>
      <w:r>
        <w:rPr>
          <w:rFonts w:ascii="Courier New" w:hAnsi="Courier New" w:cs="Courier New"/>
        </w:rPr>
        <w:t xml:space="preserve">───────────────────────────────────┼──────────────────────────────</w:t>
      </w:r>
      <w:r>
        <w:rPr>
          <w:rFonts w:ascii="Courier New" w:hAnsi="Courier New" w:cs="Courier New"/>
        </w:rPr>
      </w:r>
    </w:p>
    <w:p>
      <w:pPr>
        <w:pStyle w:val="749"/>
        <w:rPr>
          <w:rFonts w:ascii="Courier New" w:hAnsi="Courier New" w:cs="Courier New"/>
        </w:rPr>
      </w:pPr>
      <w:r>
        <w:rPr>
          <w:rFonts w:ascii="Courier New" w:hAnsi="Courier New" w:cs="Courier New"/>
        </w:rPr>
        <w:t xml:space="preserve">9. Были ли  Вы  судимы  (когда и за│</w:t>
      </w:r>
      <w:r>
        <w:rPr>
          <w:rFonts w:ascii="Courier New" w:hAnsi="Courier New" w:cs="Courier New"/>
        </w:rPr>
      </w:r>
    </w:p>
    <w:p>
      <w:pPr>
        <w:pStyle w:val="749"/>
        <w:rPr>
          <w:rFonts w:ascii="Courier New" w:hAnsi="Courier New" w:cs="Courier New"/>
        </w:rPr>
      </w:pPr>
      <w:r>
        <w:rPr>
          <w:rFonts w:ascii="Courier New" w:hAnsi="Courier New" w:cs="Courier New"/>
        </w:rPr>
        <w:t xml:space="preserve">что)                               │</w:t>
      </w:r>
      <w:r>
        <w:rPr>
          <w:rFonts w:ascii="Courier New" w:hAnsi="Courier New" w:cs="Courier New"/>
        </w:rPr>
      </w:r>
    </w:p>
    <w:p>
      <w:pPr>
        <w:pStyle w:val="749"/>
        <w:rPr>
          <w:rFonts w:ascii="Courier New" w:hAnsi="Courier New" w:cs="Courier New"/>
        </w:rPr>
      </w:pPr>
      <w:r>
        <w:rPr>
          <w:rFonts w:ascii="Courier New" w:hAnsi="Courier New" w:cs="Courier New"/>
        </w:rPr>
        <w:t xml:space="preserve">───────────────────────────────────┼──────────────────────────────</w:t>
      </w:r>
      <w:r>
        <w:rPr>
          <w:rFonts w:ascii="Courier New" w:hAnsi="Courier New" w:cs="Courier New"/>
        </w:rPr>
      </w:r>
    </w:p>
    <w:p>
      <w:pPr>
        <w:pStyle w:val="749"/>
        <w:rPr>
          <w:rFonts w:ascii="Courier New" w:hAnsi="Courier New" w:cs="Courier New"/>
        </w:rPr>
      </w:pPr>
      <w:r>
        <w:rPr>
          <w:rFonts w:ascii="Courier New" w:hAnsi="Courier New" w:cs="Courier New"/>
        </w:rPr>
        <w:t xml:space="preserve">10. Допуск к государственной тайне,│</w:t>
      </w:r>
      <w:r>
        <w:rPr>
          <w:rFonts w:ascii="Courier New" w:hAnsi="Courier New" w:cs="Courier New"/>
        </w:rPr>
      </w:r>
    </w:p>
    <w:p>
      <w:pPr>
        <w:pStyle w:val="749"/>
        <w:rPr>
          <w:rFonts w:ascii="Courier New" w:hAnsi="Courier New" w:cs="Courier New"/>
        </w:rPr>
      </w:pPr>
      <w:r>
        <w:rPr>
          <w:rFonts w:ascii="Courier New" w:hAnsi="Courier New" w:cs="Courier New"/>
        </w:rPr>
        <w:t xml:space="preserve">оформленный   за   период   работы,│</w:t>
      </w:r>
      <w:r>
        <w:rPr>
          <w:rFonts w:ascii="Courier New" w:hAnsi="Courier New" w:cs="Courier New"/>
        </w:rPr>
      </w:r>
    </w:p>
    <w:p>
      <w:pPr>
        <w:pStyle w:val="749"/>
        <w:rPr>
          <w:rFonts w:ascii="Courier New" w:hAnsi="Courier New" w:cs="Courier New"/>
        </w:rPr>
      </w:pPr>
      <w:r>
        <w:rPr>
          <w:rFonts w:ascii="Courier New" w:hAnsi="Courier New" w:cs="Courier New"/>
        </w:rPr>
        <w:t xml:space="preserve">службы,  учебы, его  форма, номер и│</w:t>
      </w:r>
      <w:r>
        <w:rPr>
          <w:rFonts w:ascii="Courier New" w:hAnsi="Courier New" w:cs="Courier New"/>
        </w:rPr>
      </w:r>
    </w:p>
    <w:p>
      <w:pPr>
        <w:pStyle w:val="749"/>
        <w:rPr>
          <w:rFonts w:ascii="Courier New" w:hAnsi="Courier New" w:cs="Courier New"/>
        </w:rPr>
      </w:pPr>
      <w:r>
        <w:rPr>
          <w:rFonts w:ascii="Courier New" w:hAnsi="Courier New" w:cs="Courier New"/>
        </w:rPr>
        <w:t xml:space="preserve">дата (если имеется)                │</w:t>
      </w:r>
      <w:r>
        <w:rPr>
          <w:rFonts w:ascii="Courier New" w:hAnsi="Courier New" w:cs="Courier New"/>
        </w:rPr>
      </w:r>
    </w:p>
    <w:p>
      <w:pPr>
        <w:pStyle w:val="749"/>
        <w:rPr>
          <w:rFonts w:ascii="Courier New" w:hAnsi="Courier New" w:cs="Courier New"/>
        </w:rPr>
      </w:pPr>
      <w:r>
        <w:rPr>
          <w:rFonts w:ascii="Courier New" w:hAnsi="Courier New" w:cs="Courier New"/>
        </w:rPr>
        <w:t xml:space="preserve">───────────────────────────────────┴──────────────────────────────</w:t>
      </w:r>
      <w:r>
        <w:rPr>
          <w:rFonts w:ascii="Courier New" w:hAnsi="Courier New" w:cs="Courier New"/>
        </w:rPr>
      </w:r>
    </w:p>
    <w:p>
      <w:pPr>
        <w:pStyle w:val="746"/>
        <w:jc w:val="both"/>
      </w:pPr>
      <w:r/>
      <w:r/>
    </w:p>
    <w:p>
      <w:pPr>
        <w:pStyle w:val="747"/>
      </w:pPr>
      <w:r>
        <w:t xml:space="preserve">11. Выполняемая  работа  с  начала  трудовой деятельности (включая</w:t>
      </w:r>
      <w:r/>
    </w:p>
    <w:p>
      <w:pPr>
        <w:pStyle w:val="747"/>
      </w:pPr>
      <w:r>
        <w:t xml:space="preserve">учебу в  высших и средних  специальных учебных заведениях, военную</w:t>
      </w:r>
      <w:r/>
    </w:p>
    <w:p>
      <w:pPr>
        <w:pStyle w:val="747"/>
      </w:pPr>
      <w:r>
        <w:t xml:space="preserve">службу,    работу    по    совместительству,   предпринимательскую</w:t>
      </w:r>
      <w:r/>
    </w:p>
    <w:p>
      <w:pPr>
        <w:pStyle w:val="747"/>
      </w:pPr>
      <w:r>
        <w:t xml:space="preserve">деятельность и т.п.).</w:t>
      </w:r>
      <w:r/>
    </w:p>
    <w:p>
      <w:pPr>
        <w:pStyle w:val="747"/>
      </w:pPr>
      <w:r/>
      <w:r/>
    </w:p>
    <w:p>
      <w:pPr>
        <w:pStyle w:val="747"/>
      </w:pPr>
      <w:r>
        <w:t xml:space="preserve">При  заполнении  данного  пункта  необходимо именовать организации</w:t>
      </w:r>
      <w:r/>
    </w:p>
    <w:p>
      <w:pPr>
        <w:pStyle w:val="747"/>
      </w:pPr>
      <w:r>
        <w:t xml:space="preserve">так,  как они назывались в свое время, военную службу записывать с</w:t>
      </w:r>
      <w:r/>
    </w:p>
    <w:p>
      <w:pPr>
        <w:pStyle w:val="747"/>
      </w:pPr>
      <w:r>
        <w:t xml:space="preserve">указанием должности и номера воинской части.</w:t>
      </w:r>
      <w:r/>
    </w:p>
    <w:p>
      <w:pPr>
        <w:pStyle w:val="746"/>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1560"/>
        <w:gridCol w:w="1440"/>
        <w:gridCol w:w="3120"/>
        <w:gridCol w:w="2160"/>
      </w:tblGrid>
      <w:tr>
        <w:tblPrEx/>
        <w:trPr>
          <w:trHeight w:val="400"/>
        </w:trPr>
        <w:tc>
          <w:tcPr>
            <w:gridSpan w:val="2"/>
            <w:tcBorders>
              <w:top w:val="single" w:color="auto" w:sz="8" w:space="0"/>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Месяц и год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3120" w:type="dxa"/>
            <w:vAlign w:val="top"/>
            <w:vMerge w:val="restart"/>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Должность с указанием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организации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160" w:type="dxa"/>
            <w:vAlign w:val="top"/>
            <w:vMerge w:val="restart"/>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организации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(в т.ч. за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границей)    </w:t>
            </w:r>
            <w:r>
              <w:rPr>
                <w:rFonts w:ascii="Courier New" w:hAnsi="Courier New" w:cs="Courier New"/>
                <w:sz w:val="20"/>
                <w:szCs w:val="20"/>
              </w:rPr>
            </w:r>
          </w:p>
        </w:tc>
      </w:tr>
      <w:tr>
        <w:tblPrEx/>
        <w:trPr>
          <w:trHeight w:val="400"/>
        </w:trPr>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поступления</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ухода   </w:t>
            </w:r>
            <w:r>
              <w:rPr>
                <w:rFonts w:ascii="Courier New" w:hAnsi="Courier New" w:cs="Courier New"/>
                <w:sz w:val="20"/>
                <w:szCs w:val="20"/>
              </w:rPr>
            </w:r>
          </w:p>
        </w:tc>
        <w:tc>
          <w:tcPr>
            <w:tcBorders>
              <w:left w:val="single" w:color="auto" w:sz="8" w:space="0"/>
              <w:bottom w:val="single" w:color="auto" w:sz="8" w:space="0"/>
              <w:right w:val="single" w:color="auto" w:sz="8" w:space="0"/>
            </w:tcBorders>
            <w:tcW w:w="3120" w:type="dxa"/>
            <w:vAlign w:val="top"/>
            <w:vMerge w:val="continue"/>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vMerge w:val="continue"/>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31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31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31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31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31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jc w:val="both"/>
      </w:pPr>
      <w:r/>
      <w:r/>
    </w:p>
    <w:p>
      <w:pPr>
        <w:pStyle w:val="747"/>
      </w:pPr>
      <w:r>
        <w:t xml:space="preserve">12. Государственные награды, иные награды и знаки отличия</w:t>
      </w:r>
      <w:r/>
    </w:p>
    <w:p>
      <w:pPr>
        <w:pStyle w:val="747"/>
      </w:pPr>
      <w:r>
        <w:t xml:space="preserve">__________________________________________________________________</w:t>
      </w:r>
      <w:r/>
    </w:p>
    <w:p>
      <w:pPr>
        <w:pStyle w:val="747"/>
      </w:pPr>
      <w:r>
        <w:t xml:space="preserve">__________________________________________________________________</w:t>
      </w:r>
      <w:r/>
    </w:p>
    <w:p>
      <w:pPr>
        <w:pStyle w:val="747"/>
      </w:pPr>
      <w:r>
        <w:t xml:space="preserve">13. Ваши близкие родственники (отец, мать, братья, сестры и дети),</w:t>
      </w:r>
      <w:r/>
    </w:p>
    <w:p>
      <w:pPr>
        <w:pStyle w:val="747"/>
      </w:pPr>
      <w:r>
        <w:t xml:space="preserve">а также муж (жена), в том числе бывшие.</w:t>
      </w:r>
      <w:r/>
    </w:p>
    <w:p>
      <w:pPr>
        <w:pStyle w:val="747"/>
      </w:pPr>
      <w:r>
        <w:t xml:space="preserve">    Если  родственники  изменяли  фамилию,  имя,  отчество,</w:t>
      </w:r>
      <w:r/>
    </w:p>
    <w:p>
      <w:pPr>
        <w:pStyle w:val="747"/>
      </w:pPr>
      <w:r>
        <w:t xml:space="preserve">необходимо также указать их прежние фамилию, имя, отчество.</w:t>
      </w:r>
      <w:r/>
    </w:p>
    <w:p>
      <w:pPr>
        <w:pStyle w:val="746"/>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1200"/>
        <w:gridCol w:w="1200"/>
        <w:gridCol w:w="1560"/>
        <w:gridCol w:w="2160"/>
        <w:gridCol w:w="2280"/>
      </w:tblGrid>
      <w:tr>
        <w:tblPrEx/>
        <w:trPr>
          <w:trHeight w:val="1000"/>
        </w:trPr>
        <w:tc>
          <w:tcPr>
            <w:tcBorders>
              <w:top w:val="single" w:color="auto" w:sz="8" w:space="0"/>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Степень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родства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Фамилия,</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имя,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отчество</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Год, число,</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месяц 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рождения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работы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(наименование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и адрес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организации),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должность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Домашний адрес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регистрации,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фактического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проживания)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jc w:val="both"/>
      </w:pPr>
      <w:r/>
      <w:r/>
    </w:p>
    <w:p>
      <w:pPr>
        <w:pStyle w:val="747"/>
      </w:pPr>
      <w:r>
        <w:t xml:space="preserve">14. Ваши  близкие  родственники  (отец,  мать,  братья,  сестры  и</w:t>
      </w:r>
      <w:r/>
    </w:p>
    <w:p>
      <w:pPr>
        <w:pStyle w:val="747"/>
      </w:pPr>
      <w:r>
        <w:t xml:space="preserve">дети),  а  также  муж  (жена),  в  том  числе   бывшие,  постоянно</w:t>
      </w:r>
      <w:r/>
    </w:p>
    <w:p>
      <w:pPr>
        <w:pStyle w:val="747"/>
      </w:pPr>
      <w:r>
        <w:t xml:space="preserve">проживающие  за  границей и (или) оформляющие документы для выезда</w:t>
      </w:r>
      <w:r/>
    </w:p>
    <w:p>
      <w:pPr>
        <w:pStyle w:val="747"/>
      </w:pPr>
      <w:r>
        <w:t xml:space="preserve">на постоянное место жительства в другое государство ______________</w:t>
      </w:r>
      <w:r/>
    </w:p>
    <w:p>
      <w:pPr>
        <w:pStyle w:val="747"/>
      </w:pPr>
      <w:r>
        <w:t xml:space="preserve">__________________________________________________________________</w:t>
      </w:r>
      <w:r/>
    </w:p>
    <w:p>
      <w:pPr>
        <w:pStyle w:val="747"/>
      </w:pPr>
      <w:r>
        <w:t xml:space="preserve">           (фамилия, имя, отчество, с какого времени</w:t>
      </w:r>
      <w:r/>
    </w:p>
    <w:p>
      <w:pPr>
        <w:pStyle w:val="747"/>
      </w:pPr>
      <w:r>
        <w:t xml:space="preserve">                  они проживают за границей)</w:t>
      </w:r>
      <w:r/>
    </w:p>
    <w:p>
      <w:pPr>
        <w:pStyle w:val="747"/>
      </w:pPr>
      <w:r>
        <w:t xml:space="preserve">__________________________________________________________________</w:t>
      </w:r>
      <w:r/>
    </w:p>
    <w:p>
      <w:pPr>
        <w:pStyle w:val="747"/>
      </w:pPr>
      <w:r>
        <w:t xml:space="preserve">__________________________________________________________________</w:t>
      </w:r>
      <w:r/>
    </w:p>
    <w:p>
      <w:pPr>
        <w:pStyle w:val="747"/>
      </w:pPr>
      <w:r>
        <w:t xml:space="preserve">15. Пребывание за границей (когда, где, с какой целью) ___________</w:t>
      </w:r>
      <w:r/>
    </w:p>
    <w:p>
      <w:pPr>
        <w:pStyle w:val="747"/>
      </w:pPr>
      <w:r>
        <w:t xml:space="preserve">__________________________________________________________________</w:t>
      </w:r>
      <w:r/>
    </w:p>
    <w:p>
      <w:pPr>
        <w:pStyle w:val="747"/>
      </w:pPr>
      <w:r>
        <w:t xml:space="preserve">__________________________________________________________________</w:t>
      </w:r>
      <w:r/>
    </w:p>
    <w:p>
      <w:pPr>
        <w:pStyle w:val="747"/>
      </w:pPr>
      <w:r>
        <w:t xml:space="preserve">__________________________________________________________________</w:t>
      </w:r>
      <w:r/>
    </w:p>
    <w:p>
      <w:pPr>
        <w:pStyle w:val="747"/>
      </w:pPr>
      <w:r>
        <w:t xml:space="preserve">16. Отношение к воинской обязанности и воинское звание ___________</w:t>
      </w:r>
      <w:r/>
    </w:p>
    <w:p>
      <w:pPr>
        <w:pStyle w:val="747"/>
      </w:pPr>
      <w:r>
        <w:t xml:space="preserve">__________________________________________________________________</w:t>
      </w:r>
      <w:r/>
    </w:p>
    <w:p>
      <w:pPr>
        <w:pStyle w:val="747"/>
      </w:pPr>
      <w:r>
        <w:t xml:space="preserve">17. Домашний  адрес  (адрес  регистрации, фактического проживания)</w:t>
      </w:r>
      <w:r/>
    </w:p>
    <w:p>
      <w:pPr>
        <w:pStyle w:val="747"/>
      </w:pPr>
      <w:r>
        <w:t xml:space="preserve">номер телефона (либо иной вид связи) _____________________________</w:t>
      </w:r>
      <w:r/>
    </w:p>
    <w:p>
      <w:pPr>
        <w:pStyle w:val="747"/>
      </w:pPr>
      <w:r>
        <w:t xml:space="preserve">__________________________________________________________________</w:t>
      </w:r>
      <w:r/>
    </w:p>
    <w:p>
      <w:pPr>
        <w:pStyle w:val="747"/>
      </w:pPr>
      <w:r>
        <w:t xml:space="preserve">__________________________________________________________________</w:t>
      </w:r>
      <w:r/>
    </w:p>
    <w:p>
      <w:pPr>
        <w:pStyle w:val="747"/>
      </w:pPr>
      <w:r>
        <w:t xml:space="preserve">__________________________________________________________________</w:t>
      </w:r>
      <w:r/>
    </w:p>
    <w:p>
      <w:pPr>
        <w:pStyle w:val="747"/>
      </w:pPr>
      <w:r>
        <w:t xml:space="preserve">__________________________________________________________________</w:t>
      </w:r>
      <w:r/>
    </w:p>
    <w:p>
      <w:pPr>
        <w:pStyle w:val="747"/>
      </w:pPr>
      <w:r>
        <w:t xml:space="preserve">18. Паспорт или документ, его заменяющий _________________________</w:t>
      </w:r>
      <w:r/>
    </w:p>
    <w:p>
      <w:pPr>
        <w:pStyle w:val="747"/>
      </w:pPr>
      <w:r>
        <w:t xml:space="preserve">                                               (серия, номер,</w:t>
      </w:r>
      <w:r/>
    </w:p>
    <w:p>
      <w:pPr>
        <w:pStyle w:val="747"/>
      </w:pPr>
      <w:r>
        <w:t xml:space="preserve">                                             кем и когда выдан)</w:t>
      </w:r>
      <w:r/>
    </w:p>
    <w:p>
      <w:pPr>
        <w:pStyle w:val="747"/>
      </w:pPr>
      <w:r>
        <w:t xml:space="preserve">__________________________________________________________________</w:t>
      </w:r>
      <w:r/>
    </w:p>
    <w:p>
      <w:pPr>
        <w:pStyle w:val="747"/>
      </w:pPr>
      <w:r>
        <w:t xml:space="preserve">__________________________________________________________________</w:t>
      </w:r>
      <w:r/>
    </w:p>
    <w:p>
      <w:pPr>
        <w:pStyle w:val="747"/>
      </w:pPr>
      <w:r>
        <w:t xml:space="preserve">19. Наличие заграничного паспорта ________________________________</w:t>
      </w:r>
      <w:r/>
    </w:p>
    <w:p>
      <w:pPr>
        <w:pStyle w:val="747"/>
      </w:pPr>
      <w:r>
        <w:t xml:space="preserve">                                         (серия, номер, кем</w:t>
      </w:r>
      <w:r/>
    </w:p>
    <w:p>
      <w:pPr>
        <w:pStyle w:val="747"/>
      </w:pPr>
      <w:r>
        <w:t xml:space="preserve">                                            и когда выдан)</w:t>
      </w:r>
      <w:r/>
    </w:p>
    <w:p>
      <w:pPr>
        <w:pStyle w:val="747"/>
      </w:pPr>
      <w:r>
        <w:t xml:space="preserve">__________________________________________________________________</w:t>
      </w:r>
      <w:r/>
    </w:p>
    <w:p>
      <w:pPr>
        <w:pStyle w:val="747"/>
      </w:pPr>
      <w:r>
        <w:t xml:space="preserve">__________________________________________________________________</w:t>
      </w:r>
      <w:r/>
    </w:p>
    <w:p>
      <w:pPr>
        <w:pStyle w:val="747"/>
      </w:pPr>
      <w:r>
        <w:t xml:space="preserve">20. Номер  страхового  свидетельства   обязательного   пенсионного</w:t>
      </w:r>
      <w:r/>
    </w:p>
    <w:p>
      <w:pPr>
        <w:pStyle w:val="747"/>
      </w:pPr>
      <w:r>
        <w:t xml:space="preserve">страхования (если имеется) _______________________________________</w:t>
      </w:r>
      <w:r/>
    </w:p>
    <w:p>
      <w:pPr>
        <w:pStyle w:val="747"/>
      </w:pPr>
      <w:r>
        <w:t xml:space="preserve">21. ИНН (если имеется) ___________________________________________</w:t>
      </w:r>
      <w:r/>
    </w:p>
    <w:p>
      <w:pPr>
        <w:pStyle w:val="747"/>
      </w:pPr>
      <w:r>
        <w:t xml:space="preserve">22. Дополнительные  сведения  (участие в выборных представительных</w:t>
      </w:r>
      <w:r/>
    </w:p>
    <w:p>
      <w:pPr>
        <w:pStyle w:val="747"/>
      </w:pPr>
      <w:r>
        <w:t xml:space="preserve">органах, другая информация, которую желаете сообщить о себе) _____</w:t>
      </w:r>
      <w:r/>
    </w:p>
    <w:p>
      <w:pPr>
        <w:pStyle w:val="747"/>
      </w:pPr>
      <w:r>
        <w:t xml:space="preserve">__________________________________________________________________</w:t>
      </w:r>
      <w:r/>
    </w:p>
    <w:p>
      <w:pPr>
        <w:pStyle w:val="747"/>
      </w:pPr>
      <w:r>
        <w:t xml:space="preserve">__________________________________________________________________</w:t>
      </w:r>
      <w:r/>
    </w:p>
    <w:p>
      <w:pPr>
        <w:pStyle w:val="747"/>
      </w:pPr>
      <w:r>
        <w:t xml:space="preserve">__________________________________________________________________</w:t>
      </w:r>
      <w:r/>
    </w:p>
    <w:p>
      <w:pPr>
        <w:pStyle w:val="747"/>
      </w:pPr>
      <w:r>
        <w:t xml:space="preserve">23. Мне известно,  что заведомо ложные сведения, сообщенные о себе</w:t>
      </w:r>
      <w:r/>
    </w:p>
    <w:p>
      <w:pPr>
        <w:pStyle w:val="747"/>
      </w:pPr>
      <w:r>
        <w:t xml:space="preserve">в анкете,  и мое несоответствие квалификационным требованиям могут</w:t>
      </w:r>
      <w:r/>
    </w:p>
    <w:p>
      <w:pPr>
        <w:pStyle w:val="747"/>
      </w:pPr>
      <w:r>
        <w:t xml:space="preserve">повлечь отказ в участии в конкурсе и приеме на должность.</w:t>
      </w:r>
      <w:r/>
    </w:p>
    <w:p>
      <w:pPr>
        <w:pStyle w:val="747"/>
      </w:pPr>
      <w:r>
        <w:t xml:space="preserve">    На проведение в отношении меня проверочных мероприятий</w:t>
      </w:r>
      <w:r/>
    </w:p>
    <w:p>
      <w:pPr>
        <w:pStyle w:val="747"/>
      </w:pPr>
      <w:r>
        <w:t xml:space="preserve">согласен (согласна).</w:t>
      </w:r>
      <w:r/>
    </w:p>
    <w:p>
      <w:pPr>
        <w:pStyle w:val="747"/>
      </w:pPr>
      <w:r/>
      <w:r/>
    </w:p>
    <w:p>
      <w:pPr>
        <w:pStyle w:val="747"/>
      </w:pPr>
      <w:r>
        <w:t xml:space="preserve">"___"____________ 20__ г.                     Подпись ____________</w:t>
      </w:r>
      <w:r/>
    </w:p>
    <w:p>
      <w:pPr>
        <w:pStyle w:val="747"/>
      </w:pPr>
      <w:r/>
      <w:r/>
    </w:p>
    <w:p>
      <w:pPr>
        <w:pStyle w:val="747"/>
      </w:pPr>
      <w:r>
        <w:t xml:space="preserve">М.П.         Фотография и данные о трудовой деятельности, воинской</w:t>
      </w:r>
      <w:r/>
    </w:p>
    <w:p>
      <w:pPr>
        <w:pStyle w:val="747"/>
      </w:pPr>
      <w:r>
        <w:t xml:space="preserve">             службе  и  об  учебе  оформляемого лица соответствуют</w:t>
      </w:r>
      <w:r/>
    </w:p>
    <w:p>
      <w:pPr>
        <w:pStyle w:val="747"/>
      </w:pPr>
      <w:r>
        <w:t xml:space="preserve">             документам,   удостоверяющим   личность,   записям  в</w:t>
      </w:r>
      <w:r/>
    </w:p>
    <w:p>
      <w:pPr>
        <w:pStyle w:val="747"/>
      </w:pPr>
      <w:r>
        <w:t xml:space="preserve">             трудовой книжке, документам об образовании и воинской</w:t>
      </w:r>
      <w:r/>
    </w:p>
    <w:p>
      <w:pPr>
        <w:pStyle w:val="747"/>
      </w:pPr>
      <w:r>
        <w:t xml:space="preserve">             службе.</w:t>
      </w:r>
      <w:r/>
    </w:p>
    <w:p>
      <w:pPr>
        <w:pStyle w:val="747"/>
      </w:pPr>
      <w:r/>
      <w:r/>
    </w:p>
    <w:p>
      <w:pPr>
        <w:pStyle w:val="747"/>
      </w:pPr>
      <w:r>
        <w:t xml:space="preserve">"___"____________ 20__ г.       __________________________________</w:t>
      </w:r>
      <w:r/>
    </w:p>
    <w:p>
      <w:pPr>
        <w:pStyle w:val="747"/>
      </w:pPr>
      <w:r>
        <w:t xml:space="preserve">                                   (подпись, фамилия работника</w:t>
      </w:r>
      <w:r/>
    </w:p>
    <w:p>
      <w:pPr>
        <w:pStyle w:val="747"/>
      </w:pPr>
      <w:r>
        <w:t xml:space="preserve">                                         кадровой службы)</w:t>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jc w:val="right"/>
        <w:outlineLvl w:val="0"/>
      </w:pPr>
      <w:r/>
      <w:bookmarkStart w:id="47" w:name="Par810"/>
      <w:r/>
      <w:bookmarkEnd w:id="47"/>
      <w:r>
        <w:t xml:space="preserve">Приложение N 6</w:t>
      </w:r>
      <w:r/>
    </w:p>
    <w:p>
      <w:pPr>
        <w:pStyle w:val="746"/>
        <w:jc w:val="right"/>
      </w:pPr>
      <w:r>
        <w:t xml:space="preserve">к решению</w:t>
      </w:r>
      <w:r/>
    </w:p>
    <w:p>
      <w:pPr>
        <w:pStyle w:val="746"/>
        <w:jc w:val="right"/>
      </w:pPr>
      <w:r>
        <w:t xml:space="preserve">Анжеро-Судженского городского</w:t>
      </w:r>
      <w:r/>
    </w:p>
    <w:p>
      <w:pPr>
        <w:pStyle w:val="746"/>
        <w:jc w:val="right"/>
      </w:pPr>
      <w:r>
        <w:t xml:space="preserve">Совета народных депутатов</w:t>
      </w:r>
      <w:r/>
    </w:p>
    <w:p>
      <w:pPr>
        <w:pStyle w:val="746"/>
        <w:jc w:val="right"/>
      </w:pPr>
      <w:r>
        <w:t xml:space="preserve">от 30 августа 2007 г. N 96</w:t>
      </w:r>
      <w:r/>
    </w:p>
    <w:p>
      <w:pPr>
        <w:pStyle w:val="746"/>
        <w:ind w:firstLine="540"/>
        <w:jc w:val="both"/>
      </w:pPr>
      <w:r/>
      <w:r/>
    </w:p>
    <w:p>
      <w:pPr>
        <w:pStyle w:val="746"/>
        <w:jc w:val="center"/>
        <w:rPr>
          <w:b/>
          <w:bCs/>
        </w:rPr>
      </w:pPr>
      <w:r/>
      <w:bookmarkStart w:id="48" w:name="Par816"/>
      <w:r/>
      <w:bookmarkEnd w:id="48"/>
      <w:r>
        <w:rPr>
          <w:b/>
          <w:bCs/>
        </w:rPr>
        <w:t xml:space="preserve">ПОЛОЖЕНИЕ</w:t>
      </w:r>
      <w:r>
        <w:rPr>
          <w:b/>
          <w:bCs/>
        </w:rPr>
      </w:r>
    </w:p>
    <w:p>
      <w:pPr>
        <w:pStyle w:val="746"/>
        <w:jc w:val="center"/>
        <w:rPr>
          <w:b/>
          <w:bCs/>
        </w:rPr>
      </w:pPr>
      <w:r>
        <w:rPr>
          <w:b/>
          <w:bCs/>
        </w:rPr>
        <w:t xml:space="preserve">О ПРОВЕДЕНИИ АТТЕСТАЦИИ МУНИЦИПАЛЬНЫХ СЛУЖАЩИХ</w:t>
      </w:r>
      <w:r>
        <w:rPr>
          <w:b/>
          <w:bCs/>
        </w:rPr>
      </w:r>
    </w:p>
    <w:p>
      <w:pPr>
        <w:pStyle w:val="746"/>
        <w:jc w:val="center"/>
        <w:rPr>
          <w:b/>
          <w:bCs/>
        </w:rPr>
      </w:pPr>
      <w:r>
        <w:rPr>
          <w:b/>
          <w:bCs/>
        </w:rPr>
        <w:t xml:space="preserve">АНЖЕРО-СУДЖЕНСКОГО ГОРОДСКОГО ОКРУГА</w:t>
      </w:r>
      <w:r>
        <w:rPr>
          <w:b/>
          <w:bCs/>
        </w:rPr>
      </w:r>
    </w:p>
    <w:p>
      <w:pPr>
        <w:pStyle w:val="746"/>
        <w:jc w:val="center"/>
      </w:pPr>
      <w:r/>
      <w:r/>
    </w:p>
    <w:p>
      <w:pPr>
        <w:pStyle w:val="746"/>
        <w:jc w:val="center"/>
      </w:pPr>
      <w:r>
        <w:t xml:space="preserve">(в ред. решений Совета народных депутатов</w:t>
      </w:r>
      <w:r/>
    </w:p>
    <w:p>
      <w:pPr>
        <w:pStyle w:val="746"/>
        <w:jc w:val="center"/>
      </w:pPr>
      <w:r>
        <w:t xml:space="preserve">Анжеро-Судженского городского округа от 31.03.2011 </w:t>
      </w:r>
      <w:r>
        <w:fldChar w:fldCharType="begin"/>
      </w:r>
      <w:r>
        <w:instrText xml:space="preserve">HYPERLINK consultantplus://offline/ref=76FE12567E0A37D5262C4A546AB3B342A90AFBA54B3A86A052AB0E5A4E4B499F6</w:instrText>
      </w:r>
      <w:r>
        <w:instrText xml:space="preserve">7D3B3C00AE869B3ACC114z4L2G \o "Решение Анжеро-Судженского городского Совета народных депутатов от 31.03.2011 N 645 \"О внесении изменения в решение Анжеро-Судженского городского Совета народных депутатов от 30.08.2007 N 96 \"О реализации Федерального закон</w:instrText>
      </w:r>
      <w:r>
        <w:instrText xml:space="preserve">а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31.03.2011)</w:instrText>
      </w:r>
      <w:r>
        <w:br/>
      </w:r>
      <w:r>
        <w:instrText xml:space="preserve">{КонсультантПлюс}"</w:instrText>
      </w:r>
      <w:r>
        <w:fldChar w:fldCharType="separate"/>
      </w:r>
      <w:r>
        <w:rPr>
          <w:color w:val="0000ff"/>
        </w:rPr>
        <w:t xml:space="preserve">N 645</w:t>
      </w:r>
      <w:r>
        <w:fldChar w:fldCharType="end"/>
      </w:r>
      <w:r>
        <w:t xml:space="preserve">,</w:t>
      </w:r>
      <w:r/>
    </w:p>
    <w:p>
      <w:pPr>
        <w:pStyle w:val="746"/>
        <w:jc w:val="center"/>
      </w:pPr>
      <w:r>
        <w:t xml:space="preserve">от 31.10.2011 </w:t>
      </w:r>
      <w:r>
        <w:fldChar w:fldCharType="begin"/>
      </w:r>
      <w:r>
        <w:instrText xml:space="preserve">HYPERLINK consultantplus://offline/ref=76FE12567E0A37D5262C4A546AB3B342A90AFBA54C3284A754AB0E5A4E4B499F67D3</w:instrText>
      </w:r>
      <w:r>
        <w:instrText xml:space="preserve">B3C00AE869B3ACC114z4L2G \o "Решение Анжеро-Судженского городского Совета народных депутатов от 31.10.2011 N 746 \"О внесении изменений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27.10.2011)</w:instrText>
      </w:r>
      <w:r>
        <w:br/>
      </w:r>
      <w:r>
        <w:instrText xml:space="preserve">{КонсультантПлюс}"</w:instrText>
      </w:r>
      <w:r>
        <w:fldChar w:fldCharType="separate"/>
      </w:r>
      <w:r>
        <w:rPr>
          <w:color w:val="0000ff"/>
        </w:rPr>
        <w:t xml:space="preserve">N 746</w:t>
      </w:r>
      <w:r>
        <w:fldChar w:fldCharType="end"/>
      </w:r>
      <w:r>
        <w:t xml:space="preserve">,</w:t>
      </w:r>
      <w:r/>
    </w:p>
    <w:p>
      <w:pPr>
        <w:pStyle w:val="746"/>
        <w:jc w:val="center"/>
      </w:pPr>
      <w:r>
        <w:fldChar w:fldCharType="begin"/>
      </w:r>
      <w:r>
        <w:instrText xml:space="preserve">HYPERLINK consultantplus://offline/ref=76FE12567E0A37D5262C4A546AB3B342A90AFBA54B3B81AC50AB0E5A4E4B499F67D3B3C00AE869B3ACC</w:instrText>
      </w:r>
      <w:r>
        <w:instrText xml:space="preserve">114z4L2G \o "Решение Совета народных депутатов Анжеро-Судженского городского округа от 27.01.2012 N 51 \"О внесении изменений в решение Анжеро-Судженского городского Совета народных депутатов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26.01.2012)</w:instrText>
      </w:r>
      <w:r>
        <w:br/>
      </w:r>
      <w:r>
        <w:instrText xml:space="preserve">{КонсультантПлюс}"</w:instrText>
      </w:r>
      <w:r>
        <w:fldChar w:fldCharType="separate"/>
      </w:r>
      <w:r>
        <w:rPr>
          <w:color w:val="0000ff"/>
        </w:rPr>
        <w:t xml:space="preserve">решения</w:t>
      </w:r>
      <w:r>
        <w:fldChar w:fldCharType="end"/>
      </w:r>
      <w:r>
        <w:t xml:space="preserve"> Совета народных депутатов</w:t>
      </w:r>
      <w:r/>
    </w:p>
    <w:p>
      <w:pPr>
        <w:pStyle w:val="746"/>
        <w:jc w:val="center"/>
      </w:pPr>
      <w:r>
        <w:t xml:space="preserve">Анжеро-Судженского городского округа от 27.01.2012 N 51)</w:t>
      </w:r>
      <w:r/>
    </w:p>
    <w:p>
      <w:pPr>
        <w:pStyle w:val="746"/>
        <w:ind w:firstLine="540"/>
        <w:jc w:val="both"/>
      </w:pPr>
      <w:r/>
      <w:r/>
    </w:p>
    <w:p>
      <w:pPr>
        <w:pStyle w:val="746"/>
        <w:jc w:val="center"/>
        <w:outlineLvl w:val="1"/>
      </w:pPr>
      <w:r/>
      <w:bookmarkStart w:id="49" w:name="Par826"/>
      <w:r/>
      <w:bookmarkEnd w:id="49"/>
      <w:r>
        <w:t xml:space="preserve">I. Организация проведения аттестации</w:t>
      </w:r>
      <w:r/>
    </w:p>
    <w:p>
      <w:pPr>
        <w:pStyle w:val="746"/>
        <w:ind w:firstLine="540"/>
        <w:jc w:val="both"/>
      </w:pPr>
      <w:r/>
      <w:r/>
    </w:p>
    <w:p>
      <w:pPr>
        <w:pStyle w:val="746"/>
        <w:ind w:firstLine="540"/>
        <w:jc w:val="both"/>
      </w:pPr>
      <w:r>
        <w:t xml:space="preserve">1. Для проведения аттестации муниципальных служащих по решению представителя нанимателя (работодателя) издается правовой акт органа местного самоуправления, соответственно главы </w:t>
      </w:r>
      <w:r>
        <w:t xml:space="preserve">городского округа для муниципальных служащих администрации, председателя Совета народных депутатов для муниципальных служащих аппарата Совета председателя контрольно-счетной палаты для муниципальных служащих контрольно-счетной палаты, содержащий положения:</w:t>
      </w:r>
      <w:r/>
    </w:p>
    <w:p>
      <w:pPr>
        <w:pStyle w:val="746"/>
        <w:jc w:val="both"/>
      </w:pPr>
      <w:r>
        <w:t xml:space="preserve">(в ред. </w:t>
      </w:r>
      <w:r>
        <w:fldChar w:fldCharType="begin"/>
      </w:r>
      <w:r>
        <w:instrText xml:space="preserve">HYPERLINK consultantplus://offline/ref=76FE12567E0A37D5262C4A546AB3B342A90AFBA54C3284A754AB0E5A4E4B499F67D3</w:instrText>
      </w:r>
      <w:r>
        <w:instrText xml:space="preserve">B3C00AE869B3ACC117z4L4G \o "Решение Анжеро-Судженского городского Совета народных депутатов от 31.10.2011 N 746 \"О внесении изменений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27.10.2011)</w:instrText>
      </w:r>
      <w:r>
        <w:br/>
      </w:r>
      <w:r>
        <w:instrText xml:space="preserve">{КонсультантПлюс}"</w:instrText>
      </w:r>
      <w:r>
        <w:fldChar w:fldCharType="separate"/>
      </w:r>
      <w:r>
        <w:rPr>
          <w:color w:val="0000ff"/>
        </w:rPr>
        <w:t xml:space="preserve">решения</w:t>
      </w:r>
      <w:r>
        <w:fldChar w:fldCharType="end"/>
      </w:r>
      <w:r>
        <w:t xml:space="preserve"> Анжеро-Судженского городского Совета народных депутатов от 31.10.2011 N 746, </w:t>
      </w:r>
      <w:r>
        <w:fldChar w:fldCharType="begin"/>
      </w:r>
      <w:r>
        <w:instrText xml:space="preserve">HYPERLINK consultantplus://offline/ref=76FE12567E0A37D5262C4A546AB3B342A90AFBA54B3B81AC50AB0E5A4E4B499F67D3B3C00AE869B3ACC</w:instrText>
      </w:r>
      <w:r>
        <w:instrText xml:space="preserve">114z4L2G \o "Решение Совета народных депутатов Анжеро-Судженского городского округа от 27.01.2012 N 51 \"О внесении изменений в решение Анжеро-Судженского городского Совета народных депутатов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26.01.2012)</w:instrText>
      </w:r>
      <w:r>
        <w:br/>
      </w:r>
      <w:r>
        <w:instrText xml:space="preserve">{КонсультантПлюс}"</w:instrText>
      </w:r>
      <w:r>
        <w:fldChar w:fldCharType="separate"/>
      </w:r>
      <w:r>
        <w:rPr>
          <w:color w:val="0000ff"/>
        </w:rPr>
        <w:t xml:space="preserve">решения</w:t>
      </w:r>
      <w:r>
        <w:fldChar w:fldCharType="end"/>
      </w:r>
      <w:r>
        <w:t xml:space="preserve"> Совета народных депутатов Анжеро-Судженского городского округа от 27.01.2012 N 51)</w:t>
      </w:r>
      <w:r/>
    </w:p>
    <w:p>
      <w:pPr>
        <w:pStyle w:val="746"/>
        <w:ind w:firstLine="540"/>
        <w:jc w:val="both"/>
      </w:pPr>
      <w:r>
        <w:t xml:space="preserve">1) о формировании аттестационной комиссии;</w:t>
      </w:r>
      <w:r/>
    </w:p>
    <w:p>
      <w:pPr>
        <w:pStyle w:val="746"/>
        <w:ind w:firstLine="540"/>
        <w:jc w:val="both"/>
      </w:pPr>
      <w:r>
        <w:t xml:space="preserve">2) об утверждении графика проведения аттестации;</w:t>
      </w:r>
      <w:r/>
    </w:p>
    <w:p>
      <w:pPr>
        <w:pStyle w:val="746"/>
        <w:ind w:firstLine="540"/>
        <w:jc w:val="both"/>
      </w:pPr>
      <w:r>
        <w:t xml:space="preserve">3) о составлении списков муниципальных служащих, подлежащих аттестации;</w:t>
      </w:r>
      <w:r/>
    </w:p>
    <w:p>
      <w:pPr>
        <w:pStyle w:val="746"/>
        <w:ind w:firstLine="540"/>
        <w:jc w:val="both"/>
      </w:pPr>
      <w:r>
        <w:t xml:space="preserve">4) о подготовке документов, необходимых для работы аттестационной комиссии.</w:t>
      </w:r>
      <w:r/>
    </w:p>
    <w:p>
      <w:pPr>
        <w:pStyle w:val="746"/>
        <w:ind w:firstLine="540"/>
        <w:jc w:val="both"/>
      </w:pPr>
      <w:r>
        <w:t xml:space="preserve">2. Аттестационная комиссия формируется правовым актом органа местного самоуправления. Указанным актом определяются состав аттестационной комиссии, сроки и порядок ее работы.</w:t>
      </w:r>
      <w:r/>
    </w:p>
    <w:p>
      <w:pPr>
        <w:pStyle w:val="746"/>
        <w:ind w:firstLine="540"/>
        <w:jc w:val="both"/>
      </w:pPr>
      <w:r>
        <w:t xml:space="preserve">В состав аттестационной комиссии в обязательном порядке включаются: представитель нанимателя (работодатель) и (или) уполномоченные им муниципальные служащие (в том числе из </w:t>
      </w:r>
      <w:r>
        <w:t xml:space="preserve">подразделения по вопросам муниципальной службы и кадров, юридического (правового) подразделения и подразделения, в котором муниципальный служащий, подлежащий аттестации, замещает должность муниципальной службы). В соответствии с правовым актом органа местн</w:t>
      </w:r>
      <w:r>
        <w:t xml:space="preserve">ого самоуправления для работы в аттестационной комиссии могут быть приглашены независимые эксперты - специалисты в области муниципальной службы. Число независимых экспертов определяется правовым актом органа местного самоуправления о проведении аттестации.</w:t>
      </w:r>
      <w:r/>
    </w:p>
    <w:p>
      <w:pPr>
        <w:pStyle w:val="746"/>
        <w:ind w:firstLine="540"/>
        <w:jc w:val="both"/>
      </w:pPr>
      <w:r>
        <w:t xml:space="preserve">Состав аттестационной комиссии формируется таким образом, чтобы была исключена возможность возникновения конфликтов интересов, которые могли бы повлиять на принимаемые аттестационной комиссией решения.</w:t>
      </w:r>
      <w:r/>
    </w:p>
    <w:p>
      <w:pPr>
        <w:pStyle w:val="746"/>
        <w:ind w:firstLine="540"/>
        <w:jc w:val="both"/>
      </w:pPr>
      <w:r>
        <w:t xml:space="preserve">В зависимости от специфики должностных обязанностей муниципальных служащих в органе местного самоуправления может быть создано несколько аттестационных комиссий.</w:t>
      </w:r>
      <w:r/>
    </w:p>
    <w:p>
      <w:pPr>
        <w:pStyle w:val="746"/>
        <w:ind w:firstLine="540"/>
        <w:jc w:val="both"/>
      </w:pPr>
      <w:r>
        <w:t xml:space="preserve">3. Аттестационная комиссия состоит из председателя, заместителя председателя, секретаря и членов комиссии. Все члены аттестационной комиссии при принятии решений обладают равными правами.</w:t>
      </w:r>
      <w:r/>
    </w:p>
    <w:p>
      <w:pPr>
        <w:pStyle w:val="746"/>
        <w:ind w:firstLine="540"/>
        <w:jc w:val="both"/>
      </w:pPr>
      <w:r>
        <w:t xml:space="preserve">4. График проведения аттестации ежегодно утверждается представителем нанимателя (работодателем) и доводится до сведения каждого аттестуемого муниципального служащего не менее чем за месяц до начала аттестации.</w:t>
      </w:r>
      <w:r/>
    </w:p>
    <w:p>
      <w:pPr>
        <w:pStyle w:val="746"/>
        <w:ind w:firstLine="540"/>
        <w:jc w:val="both"/>
      </w:pPr>
      <w:r>
        <w:t xml:space="preserve">5. В графике проведения аттестации указываются:</w:t>
      </w:r>
      <w:r/>
    </w:p>
    <w:p>
      <w:pPr>
        <w:pStyle w:val="746"/>
        <w:ind w:firstLine="540"/>
        <w:jc w:val="both"/>
      </w:pPr>
      <w:r>
        <w:t xml:space="preserve">1) наименование органа местного самоуправления, подразделения, в которых проводится аттестация;</w:t>
      </w:r>
      <w:r/>
    </w:p>
    <w:p>
      <w:pPr>
        <w:pStyle w:val="746"/>
        <w:ind w:firstLine="540"/>
        <w:jc w:val="both"/>
      </w:pPr>
      <w:r>
        <w:t xml:space="preserve">2) список муниципальных служащих, подлежащих аттестации;</w:t>
      </w:r>
      <w:r/>
    </w:p>
    <w:p>
      <w:pPr>
        <w:pStyle w:val="746"/>
        <w:ind w:firstLine="540"/>
        <w:jc w:val="both"/>
      </w:pPr>
      <w:r>
        <w:t xml:space="preserve">3) дата, время и место проведения аттестации;</w:t>
      </w:r>
      <w:r/>
    </w:p>
    <w:p>
      <w:pPr>
        <w:pStyle w:val="746"/>
        <w:ind w:firstLine="540"/>
        <w:jc w:val="both"/>
      </w:pPr>
      <w:r>
        <w:t xml:space="preserve">4) дата представления в аттестационную комиссию необходимых документов с указанием ответственных за их представление руководителей соответствующих подразделений органа местного самоуправления.</w:t>
      </w:r>
      <w:r/>
    </w:p>
    <w:p>
      <w:pPr>
        <w:pStyle w:val="746"/>
        <w:ind w:firstLine="540"/>
        <w:jc w:val="both"/>
      </w:pPr>
      <w:r/>
      <w:bookmarkStart w:id="50" w:name="Par845"/>
      <w:r/>
      <w:bookmarkEnd w:id="50"/>
      <w:r>
        <w:t xml:space="preserve">6. Не позднее чем за две недели до начала </w:t>
      </w:r>
      <w:r>
        <w:t xml:space="preserve">аттестации в аттестационную комиссию представляется отзыв об исполнении подлежащим аттестации муниципальным служащим должностных обязанностей за аттестационный период, подписанный его непосредственным руководителем и утвержденный вышестоящим руководителем.</w:t>
      </w:r>
      <w:r/>
    </w:p>
    <w:p>
      <w:pPr>
        <w:pStyle w:val="746"/>
        <w:ind w:firstLine="540"/>
        <w:jc w:val="both"/>
      </w:pPr>
      <w:r>
        <w:t xml:space="preserve">7. Отзыв, предусмотренный </w:t>
      </w:r>
      <w:r>
        <w:fldChar w:fldCharType="begin"/>
      </w:r>
      <w:r>
        <w:instrText xml:space="preserve">HYPERLINK \l Par845  \o "Ссылка на текущий документ"</w:instrText>
      </w:r>
      <w:r>
        <w:fldChar w:fldCharType="separate"/>
      </w:r>
      <w:r>
        <w:rPr>
          <w:color w:val="0000ff"/>
        </w:rPr>
        <w:t xml:space="preserve">пунктом 6</w:t>
      </w:r>
      <w:r>
        <w:fldChar w:fldCharType="end"/>
      </w:r>
      <w:r>
        <w:t xml:space="preserve"> настоящего Положения, должен содержать следующие сведения о муниципальном служащем:</w:t>
      </w:r>
      <w:r/>
    </w:p>
    <w:p>
      <w:pPr>
        <w:pStyle w:val="746"/>
        <w:ind w:firstLine="540"/>
        <w:jc w:val="both"/>
      </w:pPr>
      <w:r>
        <w:t xml:space="preserve">1) фамилия, имя, отчество;</w:t>
      </w:r>
      <w:r/>
    </w:p>
    <w:p>
      <w:pPr>
        <w:pStyle w:val="746"/>
        <w:ind w:firstLine="540"/>
        <w:jc w:val="both"/>
      </w:pPr>
      <w:r>
        <w:t xml:space="preserve">2) замещаемая должность муниципальной службы на момент проведения аттестации и дата назначения на эту должность;</w:t>
      </w:r>
      <w:r/>
    </w:p>
    <w:p>
      <w:pPr>
        <w:pStyle w:val="746"/>
        <w:ind w:firstLine="540"/>
        <w:jc w:val="both"/>
      </w:pPr>
      <w:r>
        <w:t xml:space="preserve">3) перечень основных вопросов (документов), в решении (разработке) которых муниципальный служащий принимал участие;</w:t>
      </w:r>
      <w:r/>
    </w:p>
    <w:p>
      <w:pPr>
        <w:pStyle w:val="746"/>
        <w:ind w:firstLine="540"/>
        <w:jc w:val="both"/>
      </w:pPr>
      <w:r>
        <w:t xml:space="preserve">4) мотивированная оценка профессиональных, личностных качеств и результатов профессиональной служебной деятельности муниципального служащего.</w:t>
      </w:r>
      <w:r/>
    </w:p>
    <w:p>
      <w:pPr>
        <w:pStyle w:val="746"/>
        <w:ind w:firstLine="540"/>
        <w:jc w:val="both"/>
      </w:pPr>
      <w:r>
        <w:t xml:space="preserve">8. К отзыву об исполнении подлежащим аттестации муниципальным служащим должностных обязанностей за аттестационный период прилагаются сведения о выполненных муниципальным служащим поручениях и подготовленных им проектах документов за указанный период.</w:t>
      </w:r>
      <w:r/>
    </w:p>
    <w:p>
      <w:pPr>
        <w:pStyle w:val="746"/>
        <w:ind w:firstLine="540"/>
        <w:jc w:val="both"/>
      </w:pPr>
      <w:r>
        <w:t xml:space="preserve">При каждой последующей аттестации в аттестационную комиссию представляется также аттестационный лист муниципального служащего с данными предыдущей аттестации.</w:t>
      </w:r>
      <w:r/>
    </w:p>
    <w:p>
      <w:pPr>
        <w:pStyle w:val="746"/>
        <w:ind w:firstLine="540"/>
        <w:jc w:val="both"/>
      </w:pPr>
      <w:r>
        <w:t xml:space="preserve">9. Кадровая служба органа местного самоуправления</w:t>
      </w:r>
      <w:r>
        <w:t xml:space="preserve"> не менее чем за неделю до начала аттестации должна ознакомить каждого аттестуемого муниципального служащего с представленным отзывом об исполнении им должностных обязанностей за аттестационный период. При этом аттестуемый муниципальный служащий вправе пре</w:t>
      </w:r>
      <w:r>
        <w:t xml:space="preserve">дставить в аттестационную комиссию дополнительные сведения о своей профессиональной служебной деятельности за указанный период, а также заявление о своем несогласии с представленным отзывом или пояснительную записку на отзыв непосредственного руководителя.</w:t>
      </w:r>
      <w:r/>
    </w:p>
    <w:p>
      <w:pPr>
        <w:pStyle w:val="746"/>
        <w:ind w:firstLine="540"/>
        <w:jc w:val="both"/>
      </w:pPr>
      <w:r/>
      <w:r/>
    </w:p>
    <w:p>
      <w:pPr>
        <w:pStyle w:val="746"/>
        <w:jc w:val="center"/>
        <w:outlineLvl w:val="1"/>
      </w:pPr>
      <w:r/>
      <w:bookmarkStart w:id="51" w:name="Par855"/>
      <w:r/>
      <w:bookmarkEnd w:id="51"/>
      <w:r>
        <w:t xml:space="preserve">II. Проведение аттестации</w:t>
      </w:r>
      <w:r/>
    </w:p>
    <w:p>
      <w:pPr>
        <w:pStyle w:val="746"/>
        <w:ind w:firstLine="540"/>
        <w:jc w:val="both"/>
      </w:pPr>
      <w:r/>
      <w:r/>
    </w:p>
    <w:p>
      <w:pPr>
        <w:pStyle w:val="746"/>
        <w:ind w:firstLine="540"/>
        <w:jc w:val="both"/>
      </w:pPr>
      <w:r>
        <w:t xml:space="preserve">10. Аттестация проводится с приглашением аттестуемого муниципального служащего на заседание аттестационной комиссии. В случае неявки муниципального служащего на заседание указанной ком</w:t>
      </w:r>
      <w:r>
        <w:t xml:space="preserve">иссии без уважительной причины или отказа его от аттестации муниципальный служащий привлекается к дисциплинарной ответственности в соответствии с законодательством Российской Федерации о муниципальной службе, а аттестация переносится на более поздний срок.</w:t>
      </w:r>
      <w:r/>
    </w:p>
    <w:p>
      <w:pPr>
        <w:pStyle w:val="746"/>
        <w:ind w:firstLine="540"/>
        <w:jc w:val="both"/>
      </w:pPr>
      <w:r>
        <w:t xml:space="preserve">Аттестационная комиссия рассматривае</w:t>
      </w:r>
      <w:r>
        <w:t xml:space="preserve">т представленные документы, заслушивает сообщения аттестуемого муниципального служащего, а в случае необходимости - его непосредственного руководителя о профессиональной служебной деятельности муниципального служащего. В целях объективного проведения аттес</w:t>
      </w:r>
      <w:r>
        <w:t xml:space="preserve">тации после рассмотрения представленных аттестуемым муниципальным служащим дополнительных сведений о своей профессиональной служебной деятельности за аттестационный период аттестационная комиссия вправе перенести аттестацию на следующее заседание комиссии.</w:t>
      </w:r>
      <w:r/>
    </w:p>
    <w:p>
      <w:pPr>
        <w:pStyle w:val="746"/>
        <w:ind w:firstLine="540"/>
        <w:jc w:val="both"/>
      </w:pPr>
      <w:r>
        <w:t xml:space="preserve">11. Обсуждение профессиональных и личностных качеств муниципального служащего применительно к его профессиональной служебной деятельности должно быть объективным и доброжелательным.</w:t>
      </w:r>
      <w:r/>
    </w:p>
    <w:p>
      <w:pPr>
        <w:pStyle w:val="746"/>
        <w:ind w:firstLine="540"/>
        <w:jc w:val="both"/>
      </w:pPr>
      <w:r>
        <w:t xml:space="preserve">Профессиональная служебная деятельность муниципального служащего оценивается на осн</w:t>
      </w:r>
      <w:r>
        <w:t xml:space="preserve">ове определения его соответствия квалификационным требованиям по замещаемой должности муниципальной службы, его участия в решении поставленных перед соответствующим подразделением задач, сложности выполняемой им работы, ее эффективности и результативности.</w:t>
      </w:r>
      <w:r/>
    </w:p>
    <w:p>
      <w:pPr>
        <w:pStyle w:val="746"/>
        <w:ind w:firstLine="540"/>
        <w:jc w:val="both"/>
      </w:pPr>
      <w:r>
        <w:t xml:space="preserve">При этом должны учитываться профессиональные знания и опыт работы муниципального служащего, соблюдение муниципальным служащим ограничений, отсутствие нарушений запретов, выполнение требований к служебному поведению и обязатель</w:t>
      </w:r>
      <w:r>
        <w:t xml:space="preserve">ств, установленных федеральным законодательством о муниципальной службе, а при аттестации муниципального служащего, наделенного организационно-распорядительными полномочиями по отношению к другим муниципальным служащим, - также организаторские способности.</w:t>
      </w:r>
      <w:r/>
    </w:p>
    <w:p>
      <w:pPr>
        <w:pStyle w:val="746"/>
        <w:ind w:firstLine="540"/>
        <w:jc w:val="both"/>
      </w:pPr>
      <w:r>
        <w:t xml:space="preserve">12. Заседание аттестационной комиссии считается правомочным, если на нем присутствует не менее двух третей ее членов.</w:t>
      </w:r>
      <w:r/>
    </w:p>
    <w:p>
      <w:pPr>
        <w:pStyle w:val="746"/>
        <w:ind w:firstLine="540"/>
        <w:jc w:val="both"/>
      </w:pPr>
      <w:r>
        <w:t xml:space="preserve">13. Решение аттестационной комиссии принимается в отсутствие аттестуемого муниципального служащего и его </w:t>
      </w:r>
      <w:r>
        <w:t xml:space="preserve">непосредственного руководителя открытым голосованием простым большинством голосов присутствующих на заседании членов аттестационной комиссии. При равенстве голосов муниципальный служащий признается соответствующим замещаемой должности муниципальной службы.</w:t>
      </w:r>
      <w:r/>
    </w:p>
    <w:p>
      <w:pPr>
        <w:pStyle w:val="746"/>
        <w:ind w:firstLine="540"/>
        <w:jc w:val="both"/>
      </w:pPr>
      <w:r>
        <w:t xml:space="preserve">На период аттестации муниципального служащего, являющегося членом аттестационной комиссии, его членство в этой комиссии приостанавливается.</w:t>
      </w:r>
      <w:r/>
    </w:p>
    <w:p>
      <w:pPr>
        <w:pStyle w:val="746"/>
        <w:ind w:firstLine="540"/>
        <w:jc w:val="both"/>
      </w:pPr>
      <w:r>
        <w:t xml:space="preserve">14. По результатам аттестации муниципального служащего аттестационной комиссией принимается одно из следующих решений:</w:t>
      </w:r>
      <w:r/>
    </w:p>
    <w:p>
      <w:pPr>
        <w:pStyle w:val="746"/>
        <w:ind w:firstLine="540"/>
        <w:jc w:val="both"/>
      </w:pPr>
      <w:r>
        <w:t xml:space="preserve">соответствует замещаемой должности муниципальной службы;</w:t>
      </w:r>
      <w:r/>
    </w:p>
    <w:p>
      <w:pPr>
        <w:pStyle w:val="746"/>
        <w:ind w:firstLine="540"/>
        <w:jc w:val="both"/>
      </w:pPr>
      <w:r>
        <w:t xml:space="preserve">соответствует замещаемой должности муниципальной службы при условии успешного прохождения профессиональной переподготовки или повышения квалификации;</w:t>
      </w:r>
      <w:r/>
    </w:p>
    <w:p>
      <w:pPr>
        <w:pStyle w:val="746"/>
        <w:ind w:firstLine="540"/>
        <w:jc w:val="both"/>
      </w:pPr>
      <w:r>
        <w:t xml:space="preserve">не соответствует замещаемой должности муниципальной службы.</w:t>
      </w:r>
      <w:r/>
    </w:p>
    <w:p>
      <w:pPr>
        <w:pStyle w:val="746"/>
        <w:ind w:firstLine="540"/>
        <w:jc w:val="both"/>
      </w:pPr>
      <w:r>
        <w:t xml:space="preserve">15. Результаты аттестации сообщаются аттестованным муниципальным служащим непосредственно после подведения итогов голосования.</w:t>
      </w:r>
      <w:r/>
    </w:p>
    <w:p>
      <w:pPr>
        <w:pStyle w:val="746"/>
        <w:ind w:firstLine="540"/>
        <w:jc w:val="both"/>
      </w:pPr>
      <w:r>
        <w:t xml:space="preserve">Результаты аттестации заносятся в аттестационный лист муниципального служащего, составленный по </w:t>
      </w:r>
      <w:r>
        <w:fldChar w:fldCharType="begin"/>
      </w:r>
      <w:r>
        <w:instrText xml:space="preserve">HYPERLINK \l Par889  \o "Ссылка на текущий документ"</w:instrText>
      </w:r>
      <w:r>
        <w:fldChar w:fldCharType="separate"/>
      </w:r>
      <w:r>
        <w:rPr>
          <w:color w:val="0000ff"/>
        </w:rPr>
        <w:t xml:space="preserve">форме</w:t>
      </w:r>
      <w:r>
        <w:fldChar w:fldCharType="end"/>
      </w:r>
      <w:r>
        <w:t xml:space="preserve"> согласно приложению к настоящему Положению. Аттестационный лист подписывается председателем, заместителем председателя, секретарем и членами аттестационной комиссии, присутствовавшими на заседании.</w:t>
      </w:r>
      <w:r/>
    </w:p>
    <w:p>
      <w:pPr>
        <w:pStyle w:val="746"/>
        <w:ind w:firstLine="540"/>
        <w:jc w:val="both"/>
      </w:pPr>
      <w:r>
        <w:t xml:space="preserve">Муниципальный служащий знакомится с аттестационным листом под расписку.</w:t>
      </w:r>
      <w:r/>
    </w:p>
    <w:p>
      <w:pPr>
        <w:pStyle w:val="746"/>
        <w:ind w:firstLine="540"/>
        <w:jc w:val="both"/>
      </w:pPr>
      <w:r>
        <w:t xml:space="preserve">Аттестационный лист муниципального служащего, прошедшего аттестацию, и отзыв об исполнении им должностных обязанностей за аттестационный период хранятся в личном деле муниципального служащего.</w:t>
      </w:r>
      <w:r/>
    </w:p>
    <w:p>
      <w:pPr>
        <w:pStyle w:val="746"/>
        <w:ind w:firstLine="540"/>
        <w:jc w:val="both"/>
      </w:pPr>
      <w:r>
        <w:t xml:space="preserve">Секретарь аттестационной комиссии ведет проток</w:t>
      </w:r>
      <w:r>
        <w:t xml:space="preserve">ол заседания комиссии, в котором фиксирует ее решения и результаты голосования. Протокол заседания аттестационной комиссии подписывается председателем, заместителем председателя, секретарем и членами аттестационной комиссии, присутствовавшими на заседании.</w:t>
      </w:r>
      <w:r/>
    </w:p>
    <w:p>
      <w:pPr>
        <w:pStyle w:val="746"/>
        <w:ind w:firstLine="540"/>
        <w:jc w:val="both"/>
      </w:pPr>
      <w:r>
        <w:t xml:space="preserve">16. Материалы аттестации муниципальных служащих представляются представителю нанимателя (работодателем) не позднее чем через семь дней после ее проведения.</w:t>
      </w:r>
      <w:r/>
    </w:p>
    <w:p>
      <w:pPr>
        <w:pStyle w:val="746"/>
        <w:ind w:firstLine="540"/>
        <w:jc w:val="both"/>
      </w:pPr>
      <w:r>
        <w:t xml:space="preserve">17. В течение одного месяца после проведения аттестации по ее результатам издается правовой акт органа местного самоуправления или принимается решение представителя нанимателя (работодателя) о том, что муниципальный служащий:</w:t>
      </w:r>
      <w:r/>
    </w:p>
    <w:p>
      <w:pPr>
        <w:pStyle w:val="746"/>
        <w:ind w:firstLine="540"/>
        <w:jc w:val="both"/>
      </w:pPr>
      <w:r>
        <w:t xml:space="preserve">соответствует замещаемой должности муниципальной службы (подлежит поощрению и (или) повышению в должности);</w:t>
      </w:r>
      <w:r/>
    </w:p>
    <w:p>
      <w:pPr>
        <w:pStyle w:val="746"/>
        <w:ind w:firstLine="540"/>
        <w:jc w:val="both"/>
      </w:pPr>
      <w:r>
        <w:t xml:space="preserve">направляется на профессиональную переподготовку или повышение квалификации;</w:t>
      </w:r>
      <w:r/>
    </w:p>
    <w:p>
      <w:pPr>
        <w:pStyle w:val="746"/>
        <w:ind w:firstLine="540"/>
        <w:jc w:val="both"/>
      </w:pPr>
      <w:r>
        <w:t xml:space="preserve">понижается в должности муниципальной службы.</w:t>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jc w:val="right"/>
        <w:outlineLvl w:val="1"/>
      </w:pPr>
      <w:r/>
      <w:bookmarkStart w:id="52" w:name="Par884"/>
      <w:r/>
      <w:bookmarkEnd w:id="52"/>
      <w:r>
        <w:t xml:space="preserve">Приложение</w:t>
      </w:r>
      <w:r/>
    </w:p>
    <w:p>
      <w:pPr>
        <w:pStyle w:val="746"/>
        <w:jc w:val="right"/>
      </w:pPr>
      <w:r>
        <w:t xml:space="preserve">к Положению</w:t>
      </w:r>
      <w:r/>
    </w:p>
    <w:p>
      <w:pPr>
        <w:pStyle w:val="746"/>
        <w:jc w:val="right"/>
      </w:pPr>
      <w:r>
        <w:t xml:space="preserve">о проведении аттестации</w:t>
      </w:r>
      <w:r/>
    </w:p>
    <w:p>
      <w:pPr>
        <w:pStyle w:val="746"/>
        <w:jc w:val="right"/>
      </w:pPr>
      <w:r>
        <w:t xml:space="preserve">муниципальных служащих</w:t>
      </w:r>
      <w:r/>
    </w:p>
    <w:p>
      <w:pPr>
        <w:pStyle w:val="746"/>
        <w:ind w:firstLine="540"/>
        <w:jc w:val="both"/>
      </w:pPr>
      <w:r/>
      <w:r/>
    </w:p>
    <w:p>
      <w:pPr>
        <w:pStyle w:val="747"/>
      </w:pPr>
      <w:r/>
      <w:bookmarkStart w:id="53" w:name="Par889"/>
      <w:r/>
      <w:bookmarkEnd w:id="53"/>
      <w:r>
        <w:t xml:space="preserve">           Аттестационный лист муниципального служащего</w:t>
      </w:r>
      <w:r/>
    </w:p>
    <w:p>
      <w:pPr>
        <w:pStyle w:val="747"/>
      </w:pPr>
      <w:r/>
      <w:r/>
    </w:p>
    <w:p>
      <w:pPr>
        <w:pStyle w:val="747"/>
      </w:pPr>
      <w:r>
        <w:t xml:space="preserve">1. Фамилия, имя, отчество ________________________________________</w:t>
      </w:r>
      <w:r/>
    </w:p>
    <w:p>
      <w:pPr>
        <w:pStyle w:val="747"/>
      </w:pPr>
      <w:r>
        <w:t xml:space="preserve">2. Год, число и месяц рождения ___________________________________</w:t>
      </w:r>
      <w:r/>
    </w:p>
    <w:p>
      <w:pPr>
        <w:pStyle w:val="747"/>
      </w:pPr>
      <w:r>
        <w:t xml:space="preserve">3. Сведения  о  профессиональном   образовании,   наличии   ученой</w:t>
      </w:r>
      <w:r/>
    </w:p>
    <w:p>
      <w:pPr>
        <w:pStyle w:val="747"/>
      </w:pPr>
      <w:r>
        <w:t xml:space="preserve">степени, ученого звания</w:t>
      </w:r>
      <w:r/>
    </w:p>
    <w:p>
      <w:pPr>
        <w:pStyle w:val="747"/>
      </w:pPr>
      <w:r>
        <w:t xml:space="preserve">__________________________________________________________________</w:t>
      </w:r>
      <w:r/>
    </w:p>
    <w:p>
      <w:pPr>
        <w:pStyle w:val="747"/>
      </w:pPr>
      <w:r>
        <w:t xml:space="preserve">      (когда и какое учебное заведение окончил, специальность</w:t>
      </w:r>
      <w:r/>
    </w:p>
    <w:p>
      <w:pPr>
        <w:pStyle w:val="747"/>
      </w:pPr>
      <w:r>
        <w:t xml:space="preserve">  и квалификация по образованию, ученая степень, ученое звание)</w:t>
      </w:r>
      <w:r/>
    </w:p>
    <w:p>
      <w:pPr>
        <w:pStyle w:val="747"/>
      </w:pPr>
      <w:r>
        <w:t xml:space="preserve">4. Замещаемая  должность муниципальной службы на момент аттестации</w:t>
      </w:r>
      <w:r/>
    </w:p>
    <w:p>
      <w:pPr>
        <w:pStyle w:val="747"/>
      </w:pPr>
      <w:r>
        <w:t xml:space="preserve">и дата назначения на эту должность _______________________________</w:t>
      </w:r>
      <w:r/>
    </w:p>
    <w:p>
      <w:pPr>
        <w:pStyle w:val="747"/>
      </w:pPr>
      <w:r>
        <w:t xml:space="preserve">5. Стаж муниципальной службы</w:t>
      </w:r>
      <w:r/>
    </w:p>
    <w:p>
      <w:pPr>
        <w:pStyle w:val="747"/>
      </w:pPr>
      <w:r>
        <w:t xml:space="preserve">__________________________________________________________________</w:t>
      </w:r>
      <w:r/>
    </w:p>
    <w:p>
      <w:pPr>
        <w:pStyle w:val="747"/>
      </w:pPr>
      <w:r>
        <w:t xml:space="preserve">6. Общий трудовой стаж ___________________________________________</w:t>
      </w:r>
      <w:r/>
    </w:p>
    <w:p>
      <w:pPr>
        <w:pStyle w:val="747"/>
      </w:pPr>
      <w:r>
        <w:t xml:space="preserve">7. Вопросы к муниципальному служащему и краткие ответы на них</w:t>
      </w:r>
      <w:r/>
    </w:p>
    <w:p>
      <w:pPr>
        <w:pStyle w:val="747"/>
      </w:pPr>
      <w:r>
        <w:t xml:space="preserve">__________________________________________________________________</w:t>
      </w:r>
      <w:r/>
    </w:p>
    <w:p>
      <w:pPr>
        <w:pStyle w:val="747"/>
      </w:pPr>
      <w:r>
        <w:t xml:space="preserve">8. Замечания и предложения, высказанные аттестационной комиссией</w:t>
      </w:r>
      <w:r/>
    </w:p>
    <w:p>
      <w:pPr>
        <w:pStyle w:val="747"/>
      </w:pPr>
      <w:r>
        <w:t xml:space="preserve">__________________________________________________________________</w:t>
      </w:r>
      <w:r/>
    </w:p>
    <w:p>
      <w:pPr>
        <w:pStyle w:val="747"/>
      </w:pPr>
      <w:r>
        <w:t xml:space="preserve">9. Краткая  оценка  выполнения муниципальным служащим рекомендаций</w:t>
      </w:r>
      <w:r/>
    </w:p>
    <w:p>
      <w:pPr>
        <w:pStyle w:val="747"/>
      </w:pPr>
      <w:r>
        <w:t xml:space="preserve">предыдущей аттестации</w:t>
      </w:r>
      <w:r/>
    </w:p>
    <w:p>
      <w:pPr>
        <w:pStyle w:val="747"/>
      </w:pPr>
      <w:r>
        <w:t xml:space="preserve">__________________________________________________________________</w:t>
      </w:r>
      <w:r/>
    </w:p>
    <w:p>
      <w:pPr>
        <w:pStyle w:val="747"/>
      </w:pPr>
      <w:r>
        <w:t xml:space="preserve">           (выполнены, выполнены частично, не выполнены)</w:t>
      </w:r>
      <w:r/>
    </w:p>
    <w:p>
      <w:pPr>
        <w:pStyle w:val="747"/>
      </w:pPr>
      <w:r>
        <w:t xml:space="preserve">10. Решение аттестационной комиссии ______________________________</w:t>
      </w:r>
      <w:r/>
    </w:p>
    <w:p>
      <w:pPr>
        <w:pStyle w:val="747"/>
      </w:pPr>
      <w:r>
        <w:t xml:space="preserve">        (соответствует замещаемой должности муниципальной службы;</w:t>
      </w:r>
      <w:r/>
    </w:p>
    <w:p>
      <w:pPr>
        <w:pStyle w:val="747"/>
      </w:pPr>
      <w:r>
        <w:t xml:space="preserve">__________________________________________________________________</w:t>
      </w:r>
      <w:r/>
    </w:p>
    <w:p>
      <w:pPr>
        <w:pStyle w:val="747"/>
      </w:pPr>
      <w:r>
        <w:t xml:space="preserve">   соответствует замещаемой должности муниципальной службы при</w:t>
      </w:r>
      <w:r/>
    </w:p>
    <w:p>
      <w:pPr>
        <w:pStyle w:val="747"/>
      </w:pPr>
      <w:r>
        <w:t xml:space="preserve">  условии успешного прохождения профессиональной переподготовки</w:t>
      </w:r>
      <w:r/>
    </w:p>
    <w:p>
      <w:pPr>
        <w:pStyle w:val="747"/>
      </w:pPr>
      <w:r>
        <w:t xml:space="preserve">                   или повышения квалификации;</w:t>
      </w:r>
      <w:r/>
    </w:p>
    <w:p>
      <w:pPr>
        <w:pStyle w:val="747"/>
      </w:pPr>
      <w:r>
        <w:t xml:space="preserve">__________________________________________________________________</w:t>
      </w:r>
      <w:r/>
    </w:p>
    <w:p>
      <w:pPr>
        <w:pStyle w:val="747"/>
      </w:pPr>
      <w:r>
        <w:t xml:space="preserve">   не соответствует замещаемой должности муниципальной службы)</w:t>
      </w:r>
      <w:r/>
    </w:p>
    <w:p>
      <w:pPr>
        <w:pStyle w:val="747"/>
      </w:pPr>
      <w:r>
        <w:t xml:space="preserve">11. Количественный состав аттестационной комиссии ________________</w:t>
      </w:r>
      <w:r/>
    </w:p>
    <w:p>
      <w:pPr>
        <w:pStyle w:val="747"/>
      </w:pPr>
      <w:r>
        <w:t xml:space="preserve">На заседании присутствовало _____ членов аттестационной комиссии</w:t>
      </w:r>
      <w:r/>
    </w:p>
    <w:p>
      <w:pPr>
        <w:pStyle w:val="747"/>
      </w:pPr>
      <w:r>
        <w:t xml:space="preserve">Количество голосов за ____, против ____</w:t>
      </w:r>
      <w:r/>
    </w:p>
    <w:p>
      <w:pPr>
        <w:pStyle w:val="747"/>
      </w:pPr>
      <w:r>
        <w:t xml:space="preserve">12. Примечания ___________________________________________________</w:t>
      </w:r>
      <w:r/>
    </w:p>
    <w:p>
      <w:pPr>
        <w:pStyle w:val="747"/>
      </w:pPr>
      <w:r/>
      <w:r/>
    </w:p>
    <w:p>
      <w:pPr>
        <w:pStyle w:val="747"/>
      </w:pPr>
      <w:r>
        <w:t xml:space="preserve">Председатель</w:t>
      </w:r>
      <w:r/>
    </w:p>
    <w:p>
      <w:pPr>
        <w:pStyle w:val="747"/>
      </w:pPr>
      <w:r>
        <w:t xml:space="preserve">аттестационной комиссии ________________   _____________________</w:t>
      </w:r>
      <w:r/>
    </w:p>
    <w:p>
      <w:pPr>
        <w:pStyle w:val="747"/>
      </w:pPr>
      <w:r>
        <w:t xml:space="preserve">                            (подпись)      (расшифровка подписи)</w:t>
      </w:r>
      <w:r/>
    </w:p>
    <w:p>
      <w:pPr>
        <w:pStyle w:val="747"/>
      </w:pPr>
      <w:r/>
      <w:r/>
    </w:p>
    <w:p>
      <w:pPr>
        <w:pStyle w:val="747"/>
      </w:pPr>
      <w:r>
        <w:t xml:space="preserve">Заместитель председателя</w:t>
      </w:r>
      <w:r/>
    </w:p>
    <w:p>
      <w:pPr>
        <w:pStyle w:val="747"/>
      </w:pPr>
      <w:r>
        <w:t xml:space="preserve">аттестационной комиссии ________________   _____________________</w:t>
      </w:r>
      <w:r/>
    </w:p>
    <w:p>
      <w:pPr>
        <w:pStyle w:val="747"/>
      </w:pPr>
      <w:r>
        <w:t xml:space="preserve">                            (подпись)      (расшифровка подписи)</w:t>
      </w:r>
      <w:r/>
    </w:p>
    <w:p>
      <w:pPr>
        <w:pStyle w:val="747"/>
      </w:pPr>
      <w:r/>
      <w:r/>
    </w:p>
    <w:p>
      <w:pPr>
        <w:pStyle w:val="747"/>
      </w:pPr>
      <w:r>
        <w:t xml:space="preserve">Секретарь</w:t>
      </w:r>
      <w:r/>
    </w:p>
    <w:p>
      <w:pPr>
        <w:pStyle w:val="747"/>
      </w:pPr>
      <w:r>
        <w:t xml:space="preserve">аттестационной комиссии ________________   _____________________</w:t>
      </w:r>
      <w:r/>
    </w:p>
    <w:p>
      <w:pPr>
        <w:pStyle w:val="747"/>
      </w:pPr>
      <w:r>
        <w:t xml:space="preserve">                            (подпись)      (расшифровка подписи)</w:t>
      </w:r>
      <w:r/>
    </w:p>
    <w:p>
      <w:pPr>
        <w:pStyle w:val="747"/>
      </w:pPr>
      <w:r/>
      <w:r/>
    </w:p>
    <w:p>
      <w:pPr>
        <w:pStyle w:val="747"/>
      </w:pPr>
      <w:r>
        <w:t xml:space="preserve">Члены</w:t>
      </w:r>
      <w:r/>
    </w:p>
    <w:p>
      <w:pPr>
        <w:pStyle w:val="747"/>
      </w:pPr>
      <w:r>
        <w:t xml:space="preserve">аттестационной комиссии ________________   _____________________</w:t>
      </w:r>
      <w:r/>
    </w:p>
    <w:p>
      <w:pPr>
        <w:pStyle w:val="747"/>
      </w:pPr>
      <w:r>
        <w:t xml:space="preserve">                            (подпись)      (расшифровка подписи)</w:t>
      </w:r>
      <w:r/>
    </w:p>
    <w:p>
      <w:pPr>
        <w:pStyle w:val="747"/>
      </w:pPr>
      <w:r>
        <w:t xml:space="preserve">                        ________________   _____________________</w:t>
      </w:r>
      <w:r/>
    </w:p>
    <w:p>
      <w:pPr>
        <w:pStyle w:val="747"/>
      </w:pPr>
      <w:r>
        <w:t xml:space="preserve">                            (подпись)      (расшифровка подписи)</w:t>
      </w:r>
      <w:r/>
    </w:p>
    <w:p>
      <w:pPr>
        <w:pStyle w:val="747"/>
      </w:pPr>
      <w:r/>
      <w:r/>
    </w:p>
    <w:p>
      <w:pPr>
        <w:pStyle w:val="747"/>
      </w:pPr>
      <w:r>
        <w:t xml:space="preserve">Дата проведения аттестации</w:t>
      </w:r>
      <w:r/>
    </w:p>
    <w:p>
      <w:pPr>
        <w:pStyle w:val="747"/>
      </w:pPr>
      <w:r>
        <w:t xml:space="preserve">___________________________</w:t>
      </w:r>
      <w:r/>
    </w:p>
    <w:p>
      <w:pPr>
        <w:pStyle w:val="747"/>
      </w:pPr>
      <w:r/>
      <w:r/>
    </w:p>
    <w:p>
      <w:pPr>
        <w:pStyle w:val="747"/>
      </w:pPr>
      <w:r>
        <w:t xml:space="preserve">С аттестационным листом ознакомился ______________________________</w:t>
      </w:r>
      <w:r/>
    </w:p>
    <w:p>
      <w:pPr>
        <w:pStyle w:val="747"/>
      </w:pPr>
      <w:r>
        <w:t xml:space="preserve">                          (подпись муниципального служащего, дата)</w:t>
      </w:r>
      <w:r/>
    </w:p>
    <w:p>
      <w:pPr>
        <w:pStyle w:val="747"/>
      </w:pPr>
      <w:r/>
      <w:r/>
    </w:p>
    <w:p>
      <w:pPr>
        <w:pStyle w:val="747"/>
      </w:pPr>
      <w:r>
        <w:t xml:space="preserve">(место для печати органа местного самоуправления)</w:t>
      </w:r>
      <w:r/>
    </w:p>
    <w:p>
      <w:pPr>
        <w:pStyle w:val="747"/>
      </w:pPr>
      <w:r>
        <w:t xml:space="preserve">__________________________________________________________________</w:t>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jc w:val="right"/>
        <w:outlineLvl w:val="0"/>
      </w:pPr>
      <w:r/>
      <w:bookmarkStart w:id="54" w:name="Par955"/>
      <w:r/>
      <w:bookmarkEnd w:id="54"/>
      <w:r>
        <w:t xml:space="preserve">Приложение N 7</w:t>
      </w:r>
      <w:r/>
    </w:p>
    <w:p>
      <w:pPr>
        <w:pStyle w:val="746"/>
        <w:jc w:val="right"/>
      </w:pPr>
      <w:r>
        <w:t xml:space="preserve">к решению</w:t>
      </w:r>
      <w:r/>
    </w:p>
    <w:p>
      <w:pPr>
        <w:pStyle w:val="746"/>
        <w:jc w:val="right"/>
      </w:pPr>
      <w:r>
        <w:t xml:space="preserve">Анжеро-Судженского городского</w:t>
      </w:r>
      <w:r/>
    </w:p>
    <w:p>
      <w:pPr>
        <w:pStyle w:val="746"/>
        <w:jc w:val="right"/>
      </w:pPr>
      <w:r>
        <w:t xml:space="preserve">Совета народных депутатов</w:t>
      </w:r>
      <w:r/>
    </w:p>
    <w:p>
      <w:pPr>
        <w:pStyle w:val="746"/>
        <w:jc w:val="right"/>
      </w:pPr>
      <w:r>
        <w:t xml:space="preserve">от 30 августа 2007 г. N 96</w:t>
      </w:r>
      <w:r/>
    </w:p>
    <w:p>
      <w:pPr>
        <w:pStyle w:val="746"/>
        <w:ind w:firstLine="540"/>
        <w:jc w:val="both"/>
      </w:pPr>
      <w:r/>
      <w:r/>
    </w:p>
    <w:p>
      <w:pPr>
        <w:pStyle w:val="746"/>
        <w:jc w:val="center"/>
        <w:rPr>
          <w:b/>
          <w:bCs/>
        </w:rPr>
      </w:pPr>
      <w:r/>
      <w:bookmarkStart w:id="55" w:name="Par961"/>
      <w:r/>
      <w:bookmarkEnd w:id="55"/>
      <w:r>
        <w:rPr>
          <w:b/>
          <w:bCs/>
        </w:rPr>
        <w:t xml:space="preserve">КОДЕКС</w:t>
      </w:r>
      <w:r>
        <w:rPr>
          <w:b/>
          <w:bCs/>
        </w:rPr>
      </w:r>
    </w:p>
    <w:p>
      <w:pPr>
        <w:pStyle w:val="746"/>
        <w:jc w:val="center"/>
        <w:rPr>
          <w:b/>
          <w:bCs/>
        </w:rPr>
      </w:pPr>
      <w:r>
        <w:rPr>
          <w:b/>
          <w:bCs/>
        </w:rPr>
        <w:t xml:space="preserve">ДЕЛОВОЙ ЭТИКИ МУНИЦИПАЛЬНЫХ СЛУЖАЩИХ</w:t>
      </w:r>
      <w:r>
        <w:rPr>
          <w:b/>
          <w:bCs/>
        </w:rPr>
      </w:r>
    </w:p>
    <w:p>
      <w:pPr>
        <w:pStyle w:val="746"/>
        <w:jc w:val="center"/>
        <w:rPr>
          <w:b/>
          <w:bCs/>
        </w:rPr>
      </w:pPr>
      <w:r>
        <w:rPr>
          <w:b/>
          <w:bCs/>
        </w:rPr>
        <w:t xml:space="preserve">АНЖЕРО-СУДЖЕНСКОГО ГОРОДСКОГО ОКРУГА</w:t>
      </w:r>
      <w:r>
        <w:rPr>
          <w:b/>
          <w:bCs/>
        </w:rPr>
      </w:r>
    </w:p>
    <w:p>
      <w:pPr>
        <w:pStyle w:val="746"/>
        <w:jc w:val="center"/>
      </w:pPr>
      <w:r/>
      <w:r/>
    </w:p>
    <w:p>
      <w:pPr>
        <w:pStyle w:val="746"/>
        <w:jc w:val="center"/>
      </w:pPr>
      <w:r>
        <w:t xml:space="preserve">(в ред. решений Анжеро-Судженского городского</w:t>
      </w:r>
      <w:r/>
    </w:p>
    <w:p>
      <w:pPr>
        <w:pStyle w:val="746"/>
        <w:jc w:val="center"/>
      </w:pPr>
      <w:r>
        <w:t xml:space="preserve">Совета народных депутатов от 31.03.2011 </w:t>
      </w:r>
      <w:r>
        <w:fldChar w:fldCharType="begin"/>
      </w:r>
      <w:r>
        <w:instrText xml:space="preserve">HYPERLINK consultantplus://offline/ref=76FE12567E0A37D5262C4A546AB3B342A90AFBA54B3A86A052AB0E5A4E4B499F6</w:instrText>
      </w:r>
      <w:r>
        <w:instrText xml:space="preserve">7D3B3C00AE869B3ACC115z4L1G \o "Решение Анжеро-Судженского городского Совета народных депутатов от 31.03.2011 N 645 \"О внесении изменения в решение Анжеро-Судженского городского Совета народных депутатов от 30.08.2007 N 96 \"О реализации Федерального закон</w:instrText>
      </w:r>
      <w:r>
        <w:instrText xml:space="preserve">а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31.03.2011)</w:instrText>
      </w:r>
      <w:r>
        <w:br/>
      </w:r>
      <w:r>
        <w:instrText xml:space="preserve">{КонсультантПлюс}"</w:instrText>
      </w:r>
      <w:r>
        <w:fldChar w:fldCharType="separate"/>
      </w:r>
      <w:r>
        <w:rPr>
          <w:color w:val="0000ff"/>
        </w:rPr>
        <w:t xml:space="preserve">N 645</w:t>
      </w:r>
      <w:r>
        <w:fldChar w:fldCharType="end"/>
      </w:r>
      <w:r>
        <w:t xml:space="preserve">,</w:t>
      </w:r>
      <w:r/>
    </w:p>
    <w:p>
      <w:pPr>
        <w:pStyle w:val="746"/>
        <w:jc w:val="center"/>
      </w:pPr>
      <w:r>
        <w:t xml:space="preserve">от 31.10.2011 </w:t>
      </w:r>
      <w:r>
        <w:fldChar w:fldCharType="begin"/>
      </w:r>
      <w:r>
        <w:instrText xml:space="preserve">HYPERLINK consultantplus://offline/ref=76FE12567E0A37D5262C4A546AB3B342A90AFBA54C3284A754AB0E5A4E4B499F67D3</w:instrText>
      </w:r>
      <w:r>
        <w:instrText xml:space="preserve">B3C00AE869B3ACC114z4L2G \o "Решение Анжеро-Судженского городского Совета народных депутатов от 31.10.2011 N 746 \"О внесении изменений в решение Анжеро-Судженского городского Совета народных депутатов от 30.08.2007 N 96 \"О реализации Федерального закона о</w:instrText>
      </w:r>
      <w:r>
        <w:instrText xml:space="preserve">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Анжеро-Судженским городским Советом народных депутатов 27.10.2011)</w:instrText>
      </w:r>
      <w:r>
        <w:br/>
      </w:r>
      <w:r>
        <w:instrText xml:space="preserve">{КонсультантПлюс}"</w:instrText>
      </w:r>
      <w:r>
        <w:fldChar w:fldCharType="separate"/>
      </w:r>
      <w:r>
        <w:rPr>
          <w:color w:val="0000ff"/>
        </w:rPr>
        <w:t xml:space="preserve">N 746</w:t>
      </w:r>
      <w:r>
        <w:fldChar w:fldCharType="end"/>
      </w:r>
      <w:r>
        <w:t xml:space="preserve">)</w:t>
      </w:r>
      <w:r/>
    </w:p>
    <w:p>
      <w:pPr>
        <w:pStyle w:val="746"/>
        <w:jc w:val="center"/>
      </w:pPr>
      <w:r/>
      <w:r/>
    </w:p>
    <w:p>
      <w:pPr>
        <w:pStyle w:val="746"/>
        <w:jc w:val="center"/>
        <w:outlineLvl w:val="1"/>
      </w:pPr>
      <w:r/>
      <w:bookmarkStart w:id="56" w:name="Par969"/>
      <w:r/>
      <w:bookmarkEnd w:id="56"/>
      <w:r>
        <w:t xml:space="preserve">I. Общие положения</w:t>
      </w:r>
      <w:r/>
    </w:p>
    <w:p>
      <w:pPr>
        <w:pStyle w:val="746"/>
        <w:ind w:firstLine="540"/>
        <w:jc w:val="both"/>
      </w:pPr>
      <w:r/>
      <w:r/>
    </w:p>
    <w:p>
      <w:pPr>
        <w:pStyle w:val="746"/>
        <w:ind w:firstLine="540"/>
        <w:jc w:val="both"/>
      </w:pPr>
      <w:r>
        <w:t xml:space="preserve">1. </w:t>
      </w:r>
      <w:r>
        <w:fldChar w:fldCharType="begin"/>
      </w:r>
      <w:r>
        <w:instrText xml:space="preserve">HYPERLINK consultantplus://offline/ref=76FE12567E0A37D5262C54597CDFEF47AC00A6AD4F3E8DF20DF45507194243C8209CEA824E</w:instrText>
      </w:r>
      <w:r>
        <w:instrText xml:space="preserve">E568B3zAL9G \o "\"Типовой кодекс этики и служебного поведения государственных служащих Российской Федерации и муниципальных служащих\" (одобрен решением президиума Совета при Президенте РФ по противодействию коррупции от 23 декабря 2010 г. (протокол N 21))</w:instrText>
      </w:r>
      <w:r>
        <w:br/>
      </w:r>
      <w:r>
        <w:instrText xml:space="preserve">{КонсультантПлюс}"</w:instrText>
      </w:r>
      <w:r>
        <w:fldChar w:fldCharType="separate"/>
      </w:r>
      <w:r>
        <w:rPr>
          <w:color w:val="0000ff"/>
        </w:rPr>
        <w:t xml:space="preserve">Кодекс</w:t>
      </w:r>
      <w:r>
        <w:fldChar w:fldCharType="end"/>
      </w:r>
      <w:r>
        <w:t xml:space="preserve"> (далее - Кодекс) этики и служебного поведения муниципальных  служащих муниципального образования "Анжеро-Судженский городской округ" представляет собой свод общих принципов профессио</w:t>
      </w:r>
      <w:r>
        <w:t xml:space="preserve">нальной служебной этики и основных правил служебного поведения, которыми должны руководствоваться муниципальные служащие муниципального образования "Анжеро-Судженский городской округ" (далее - муниципальные служащие) независимо от замещаемой ими должности.</w:t>
      </w:r>
      <w:r/>
    </w:p>
    <w:p>
      <w:pPr>
        <w:pStyle w:val="746"/>
        <w:ind w:firstLine="540"/>
        <w:jc w:val="both"/>
      </w:pPr>
      <w:r>
        <w:t xml:space="preserve">2. Гражданин Российской Федерации, поступающий на муниципальную службу, обязан ознакомиться с положениями Кодекса и соблюдать их в процессе своей служебной деятельности.</w:t>
      </w:r>
      <w:r/>
    </w:p>
    <w:p>
      <w:pPr>
        <w:pStyle w:val="746"/>
        <w:ind w:firstLine="540"/>
        <w:jc w:val="both"/>
      </w:pPr>
      <w:r>
        <w:t xml:space="preserve">3. Каждый муниципальный служащий должен принимать все необходимые меры для соблюдения положений Кодекса, а каждый гражданин Российской Федерации вправе ожидать от муниципального служащего поведения в отношениях с ним в соответствии с положениями Кодекса.</w:t>
      </w:r>
      <w:r/>
    </w:p>
    <w:p>
      <w:pPr>
        <w:pStyle w:val="746"/>
        <w:ind w:firstLine="540"/>
        <w:jc w:val="both"/>
      </w:pPr>
      <w:r>
        <w:t xml:space="preserve">4. Целью Кодекса является установление этических норм и правил служебного поведения муниципа</w:t>
      </w:r>
      <w:r>
        <w:t xml:space="preserve">льных служащих для достойного выполнения ими своей профессиональной деятельности, а также содействие укреплению авторитета муниципальных служащих, доверия граждан к органам местного самоуправления и обеспечение единых норм поведения муниципальных служащих.</w:t>
      </w:r>
      <w:r/>
    </w:p>
    <w:p>
      <w:pPr>
        <w:pStyle w:val="746"/>
        <w:ind w:firstLine="540"/>
        <w:jc w:val="both"/>
      </w:pPr>
      <w:r>
        <w:t xml:space="preserve">5. Кодекс признан повысить эффективность выполнения муниципальными служащими своих должностных обязанностей.</w:t>
      </w:r>
      <w:r/>
    </w:p>
    <w:p>
      <w:pPr>
        <w:pStyle w:val="746"/>
        <w:ind w:firstLine="540"/>
        <w:jc w:val="both"/>
      </w:pPr>
      <w:r>
        <w:t xml:space="preserve">6. Кодекс служ</w:t>
      </w:r>
      <w:r>
        <w:t xml:space="preserve">ит основой для формирования должной морали в сфере муниципальной службы, уважительного отношения к муниципальной службе в общественном сознании, а также выступает как институт общественного сознания и нравственности муниципальных служащих, их самоконтроля.</w:t>
      </w:r>
      <w:r/>
    </w:p>
    <w:p>
      <w:pPr>
        <w:pStyle w:val="746"/>
        <w:ind w:firstLine="540"/>
        <w:jc w:val="both"/>
      </w:pPr>
      <w:r>
        <w:t xml:space="preserve">7. Знание и соблюдение муниципальными служащими положений Кодекса является одним из критериев оценки качества их  профессиональной  деятельности и служебного поведения.</w:t>
      </w:r>
      <w:r/>
    </w:p>
    <w:p>
      <w:pPr>
        <w:pStyle w:val="746"/>
        <w:ind w:firstLine="540"/>
        <w:jc w:val="both"/>
      </w:pPr>
      <w:r/>
      <w:r/>
    </w:p>
    <w:p>
      <w:pPr>
        <w:pStyle w:val="746"/>
        <w:jc w:val="center"/>
        <w:outlineLvl w:val="1"/>
      </w:pPr>
      <w:r/>
      <w:bookmarkStart w:id="57" w:name="Par979"/>
      <w:r/>
      <w:bookmarkEnd w:id="57"/>
      <w:r>
        <w:t xml:space="preserve">II. Основные принципы и правила служебного поведения</w:t>
      </w:r>
      <w:r/>
    </w:p>
    <w:p>
      <w:pPr>
        <w:pStyle w:val="746"/>
        <w:ind w:firstLine="540"/>
        <w:jc w:val="both"/>
      </w:pPr>
      <w:r/>
      <w:r/>
    </w:p>
    <w:p>
      <w:pPr>
        <w:pStyle w:val="746"/>
        <w:ind w:firstLine="540"/>
        <w:jc w:val="both"/>
      </w:pPr>
      <w:r>
        <w:t xml:space="preserve">8. Основные принципы служебного поведения муниципальных служащих являются основой поведения граждан Российской Федерации в связи с нахождением их на муниципальной службе.</w:t>
      </w:r>
      <w:r/>
    </w:p>
    <w:p>
      <w:pPr>
        <w:pStyle w:val="746"/>
        <w:ind w:firstLine="540"/>
        <w:jc w:val="both"/>
      </w:pPr>
      <w:r>
        <w:t xml:space="preserve">9. Муниципальные служащие, сознавая ответственность перед государством, обществом и гражданами, призваны:</w:t>
      </w:r>
      <w:r/>
    </w:p>
    <w:p>
      <w:pPr>
        <w:pStyle w:val="746"/>
        <w:ind w:firstLine="540"/>
        <w:jc w:val="both"/>
      </w:pPr>
      <w:r>
        <w:t xml:space="preserve">а) исполнять должностные обязанности добросовестно и на высоком профессиональном уровне в целях обеспечения эффективной работы органов местного самоуправления в соответствии с решением Анжеро-Судженского  городского Сов</w:t>
      </w:r>
      <w:r>
        <w:t xml:space="preserve">ета народных депутатов от 30.08.2007 N 96 "О реализации  Федерального закона от 02.03.2007 N 25-ФЗ "О муниципальной службе в  Российской Федерации" и Закона Кемеровской области от 30.06.2007 N 103-ОЗ "О некоторых вопросах прохождения муниципальной службы";</w:t>
      </w:r>
      <w:r/>
    </w:p>
    <w:p>
      <w:pPr>
        <w:pStyle w:val="746"/>
        <w:ind w:firstLine="540"/>
        <w:jc w:val="both"/>
      </w:pPr>
      <w:r>
        <w:t xml:space="preserve">б) исходить из того, что признание, соблюдение и защита прав и свобод человека и гражданина определяют основной смысл и содержание деятельности как органов местного самоуправления, так муниципальных служащих;</w:t>
      </w:r>
      <w:r/>
    </w:p>
    <w:p>
      <w:pPr>
        <w:pStyle w:val="746"/>
        <w:ind w:firstLine="540"/>
        <w:jc w:val="both"/>
      </w:pPr>
      <w:r>
        <w:t xml:space="preserve">в) осуществлять свою деятельность в пределах полномочий соответствующего органа местного самоуправления;</w:t>
      </w:r>
      <w:r/>
    </w:p>
    <w:p>
      <w:pPr>
        <w:pStyle w:val="746"/>
        <w:ind w:firstLine="540"/>
        <w:jc w:val="both"/>
      </w:pPr>
      <w:r>
        <w:t xml:space="preserve">г) не оказывать предпочтения каким-либо профессиональным или социальным группам и организациям, быть независимыми от влияния отдельных граждан, профессиональных или социальных групп и организаций;</w:t>
      </w:r>
      <w:r/>
    </w:p>
    <w:p>
      <w:pPr>
        <w:pStyle w:val="746"/>
        <w:ind w:firstLine="540"/>
        <w:jc w:val="both"/>
      </w:pPr>
      <w:r>
        <w:t xml:space="preserve">д) исключать действия, связанные с влиянием каких-либо личных, имущественных (финансовых) и иных интересов, препятствующих добросовестному исполнению ими должностных обязанностей;</w:t>
      </w:r>
      <w:r/>
    </w:p>
    <w:p>
      <w:pPr>
        <w:pStyle w:val="746"/>
        <w:ind w:firstLine="540"/>
        <w:jc w:val="both"/>
      </w:pPr>
      <w:r>
        <w:t xml:space="preserve">е) уведомля</w:t>
      </w:r>
      <w:r>
        <w:t xml:space="preserve">ть представителя нанимателя (работодателя), органы прокуратуры или другие государственные органы либо органы местного самоуправления обо всех случаях обращения к муниципальному служащему каких-либо лиц в целях склонения к совершению коррупционных действий;</w:t>
      </w:r>
      <w:r/>
    </w:p>
    <w:p>
      <w:pPr>
        <w:pStyle w:val="746"/>
        <w:ind w:firstLine="540"/>
        <w:jc w:val="both"/>
      </w:pPr>
      <w:r>
        <w:t xml:space="preserve">ж) соблюдать установленные федеральными законами ограничения и запреты, исполнять обязанности, связанные с прохождением муниципальной службы;</w:t>
      </w:r>
      <w:r/>
    </w:p>
    <w:p>
      <w:pPr>
        <w:pStyle w:val="746"/>
        <w:ind w:firstLine="540"/>
        <w:jc w:val="both"/>
      </w:pPr>
      <w:r>
        <w:t xml:space="preserve">з) соблюдать беспристрастность, исключающую возможность влияния на их  служебную деятельность решений политических партий и общественных объединений;</w:t>
      </w:r>
      <w:r/>
    </w:p>
    <w:p>
      <w:pPr>
        <w:pStyle w:val="746"/>
        <w:ind w:firstLine="540"/>
        <w:jc w:val="both"/>
      </w:pPr>
      <w:r>
        <w:t xml:space="preserve">и) соблюдать нормы служебной, профессиональной этики и правила делового поведения;</w:t>
      </w:r>
      <w:r/>
    </w:p>
    <w:p>
      <w:pPr>
        <w:pStyle w:val="746"/>
        <w:ind w:firstLine="540"/>
        <w:jc w:val="both"/>
      </w:pPr>
      <w:r>
        <w:t xml:space="preserve">к) проявлять корректность и внимательность в обращении с гражданами и  должностными лицами;</w:t>
      </w:r>
      <w:r/>
    </w:p>
    <w:p>
      <w:pPr>
        <w:pStyle w:val="746"/>
        <w:ind w:firstLine="540"/>
        <w:jc w:val="both"/>
      </w:pPr>
      <w:r>
        <w:t xml:space="preserve">л) проявлять терпимость и уважение к обычаям и традициям народов России и других государств, учитывать культурные и иные особенности различных этнических, социальных групп и концессий, способствовать межнациональному и межконфессиональному согласию;</w:t>
      </w:r>
      <w:r/>
    </w:p>
    <w:p>
      <w:pPr>
        <w:pStyle w:val="746"/>
        <w:ind w:firstLine="540"/>
        <w:jc w:val="both"/>
      </w:pPr>
      <w:r>
        <w:t xml:space="preserve">м) воздерж</w:t>
      </w:r>
      <w:r>
        <w:t xml:space="preserve">иваться от поведения, которое могло бы вызвать сомнение в добросовестном исполнении муниципальным служащим должностных обязанностей, а также избегать конфликтных ситуаций, способных нанести ущерб его репутации или авторитету органа местного самоуправления;</w:t>
      </w:r>
      <w:r/>
    </w:p>
    <w:p>
      <w:pPr>
        <w:pStyle w:val="746"/>
        <w:ind w:firstLine="540"/>
        <w:jc w:val="both"/>
      </w:pPr>
      <w:r>
        <w:t xml:space="preserve">н) принимать предусмотренные законодательством Российской Федерации меры по недопущению возникновения конфликта интересов и урегулированию возникших случаев конфликта интересов;</w:t>
      </w:r>
      <w:r/>
    </w:p>
    <w:p>
      <w:pPr>
        <w:pStyle w:val="746"/>
        <w:ind w:firstLine="540"/>
        <w:jc w:val="both"/>
      </w:pPr>
      <w:r>
        <w:t xml:space="preserve">о) не использовать служебное положение для оказания на деятельность органов местного самоуправления, организаций, должностных лиц, муниципальных служащих и граждан при решении вопросов личного характера;</w:t>
      </w:r>
      <w:r/>
    </w:p>
    <w:p>
      <w:pPr>
        <w:pStyle w:val="746"/>
        <w:ind w:firstLine="540"/>
        <w:jc w:val="both"/>
      </w:pPr>
      <w:r>
        <w:t xml:space="preserve">п) воздерживаться от публичных высказываний, суждений и оценок в отношении деятельности органа местного, самоуправления, его руководителя, если это не входит в должностные обязанности муниципального служащего;</w:t>
      </w:r>
      <w:r/>
    </w:p>
    <w:p>
      <w:pPr>
        <w:pStyle w:val="746"/>
        <w:ind w:firstLine="540"/>
        <w:jc w:val="both"/>
      </w:pPr>
      <w:r>
        <w:t xml:space="preserve">р) соблюдать установленные в органе местного самоуправления правила публичных выступлений и предоставления служебной информации;</w:t>
      </w:r>
      <w:r/>
    </w:p>
    <w:p>
      <w:pPr>
        <w:pStyle w:val="746"/>
        <w:ind w:firstLine="540"/>
        <w:jc w:val="both"/>
      </w:pPr>
      <w:r>
        <w:t xml:space="preserve">с) уважительно относиться к деятельности представителей средств массовой информации по информированию общества о работе органа местного самоуправления, а также оказывать содействие в получении достоверной информации в установленном порядке;</w:t>
      </w:r>
      <w:r/>
    </w:p>
    <w:p>
      <w:pPr>
        <w:pStyle w:val="746"/>
        <w:ind w:firstLine="540"/>
        <w:jc w:val="both"/>
      </w:pPr>
      <w:r>
        <w:t xml:space="preserve">т) воздерживаться в публичных выступлениях, в том числе в средствах массовой информации, от обозначения стоимости в иностранной валюте (условных денежных единицах) на террит</w:t>
      </w:r>
      <w:r>
        <w:t xml:space="preserve">ории Российской Федерации товаров, работ, услуг и иных объектов гражданских прав, сумм сделок между резидентами Российской Федерации, показателей бюджетов всех уровней бюджетной системы Российской Федерации, размеров государственных и муниципальных заимств</w:t>
      </w:r>
      <w:r>
        <w:t xml:space="preserve">ований, государственного и муниципального долга, за исключением случаев, когда это необходимо для точной передачи сведений либо предусмотрено законодательством Российской Федерации, международными договорами Российской Федерации, обычаями делового оборота;</w:t>
      </w:r>
      <w:r/>
    </w:p>
    <w:p>
      <w:pPr>
        <w:pStyle w:val="746"/>
        <w:ind w:firstLine="540"/>
        <w:jc w:val="both"/>
      </w:pPr>
      <w:r>
        <w:t xml:space="preserve">у) постоянно стремиться к обеспечению как можно более эффективного распоряжения ресурсами, находящимися в сфере его ответственности.</w:t>
      </w:r>
      <w:r/>
    </w:p>
    <w:p>
      <w:pPr>
        <w:pStyle w:val="746"/>
        <w:ind w:firstLine="540"/>
        <w:jc w:val="both"/>
      </w:pPr>
      <w:r>
        <w:t xml:space="preserve">10. Муниципальные служащие обязаны соблюдать </w:t>
      </w:r>
      <w:r>
        <w:fldChar w:fldCharType="begin"/>
      </w:r>
      <w:r>
        <w:instrText xml:space="preserve">HYPERLINK consultantplus://offline/ref=76FE12567E0A37D5262C54597CDFEF47AF09A2AD446DDAF05CA15B</w:instrText>
      </w:r>
      <w:r>
        <w:instrText xml:space="preserve">z0L2G \o "\"Конституция Российской Федерации\" (принята всенародным голосованием 12.12.1993) (с учетом поправок, внесенных Законами РФ о поправках к Конституции РФ от 30.12.2008 N 6-ФКЗ, от 30.12.2008 N 7-ФКЗ, от 05.02.2014 N 2-ФКЗ, от 21.07.2014 N 11-ФКЗ)</w:instrText>
      </w:r>
      <w:r>
        <w:br/>
      </w:r>
      <w:r>
        <w:instrText xml:space="preserve">{КонсультантПлюс}"</w:instrText>
      </w:r>
      <w:r>
        <w:fldChar w:fldCharType="separate"/>
      </w:r>
      <w:r>
        <w:rPr>
          <w:color w:val="0000ff"/>
        </w:rPr>
        <w:t xml:space="preserve">Конституцию</w:t>
      </w:r>
      <w:r>
        <w:fldChar w:fldCharType="end"/>
      </w:r>
      <w:r>
        <w:t xml:space="preserve"> Российской Федерации, федеральные конституционные и федеральные законы, иные нормативные правовые акты Российской Федерации, Кемеровской области и органов местного самоуправления.</w:t>
      </w:r>
      <w:r/>
    </w:p>
    <w:p>
      <w:pPr>
        <w:pStyle w:val="746"/>
        <w:ind w:firstLine="540"/>
        <w:jc w:val="both"/>
      </w:pPr>
      <w:r>
        <w:t xml:space="preserve">11. Муниципальные служащие в своей деятельности не должны допускать нарушение законов и иных нормативных правовых актов, исходя из политической, экономической целесообразности либо по иным мотивам.</w:t>
      </w:r>
      <w:r/>
    </w:p>
    <w:p>
      <w:pPr>
        <w:pStyle w:val="746"/>
        <w:ind w:firstLine="540"/>
        <w:jc w:val="both"/>
      </w:pPr>
      <w:r>
        <w:t xml:space="preserve">12. Муниципальные служащие обязаны противодействовать проявлениям коррупции и предпринимать меры по ее профилактике в порядке, установленном законодательством Российской Федерации, Кемеровской области и органов местного самоуправления.</w:t>
      </w:r>
      <w:r/>
    </w:p>
    <w:p>
      <w:pPr>
        <w:pStyle w:val="746"/>
        <w:ind w:firstLine="540"/>
        <w:jc w:val="both"/>
      </w:pPr>
      <w:r>
        <w:t xml:space="preserve">13. Муниципальные служащие при исполнении ими должностных обязанностей не должны допускать личную заинтересованность, которая приводит или может привести к конфликту интересов.</w:t>
      </w:r>
      <w:r/>
    </w:p>
    <w:p>
      <w:pPr>
        <w:pStyle w:val="746"/>
        <w:ind w:firstLine="540"/>
        <w:jc w:val="both"/>
      </w:pPr>
      <w:r>
        <w:t xml:space="preserve">14. При назначении на должно</w:t>
      </w:r>
      <w:r>
        <w:t xml:space="preserve">сть муниципальной службы и исполнении должностных обязанностей муниципальный служащий обязан заявить о наличии или возможности наличия у него личной заинтересованности, которая влияет или может повлиять на надлежащее исполнение им должностных обязанностей.</w:t>
      </w:r>
      <w:r/>
    </w:p>
    <w:p>
      <w:pPr>
        <w:pStyle w:val="746"/>
        <w:ind w:firstLine="540"/>
        <w:jc w:val="both"/>
      </w:pPr>
      <w:r>
        <w:t xml:space="preserve">15. Муниципальный служащий обязан п</w:t>
      </w:r>
      <w:r>
        <w:t xml:space="preserve">редставлять сведения о доходах, об имуществе и обязательствах имущественного характерна своих и членов своей семьи в соответствии с законодательством Российской Федерации, Кемеровской области и нормативными правовыми актами органов местного самоуправления.</w:t>
      </w:r>
      <w:r/>
    </w:p>
    <w:p>
      <w:pPr>
        <w:pStyle w:val="746"/>
        <w:ind w:firstLine="540"/>
        <w:jc w:val="both"/>
      </w:pPr>
      <w:r>
        <w:t xml:space="preserve">16</w:t>
      </w:r>
      <w:r>
        <w:t xml:space="preserve">. Муниципальный служащий обязан уведомлять представителя нанимателя, органы прокуратуры Российской Федерации или другие государственные органы обо всех случаях обращения к нему каких-либо лиц в целях склонения его к совершению коррупционных правонарушений.</w:t>
      </w:r>
      <w:r/>
    </w:p>
    <w:p>
      <w:pPr>
        <w:pStyle w:val="746"/>
        <w:ind w:firstLine="540"/>
        <w:jc w:val="both"/>
      </w:pPr>
      <w:r>
        <w:t xml:space="preserve">Уведомление о фактах обращения в целях склонения к совершению коррупционных правонарушений, за исключением случаев, когда по данным фактам проведена или проводится проверка, является должностной обязанностью муниципального служащего.</w:t>
      </w:r>
      <w:r/>
    </w:p>
    <w:p>
      <w:pPr>
        <w:pStyle w:val="746"/>
        <w:ind w:firstLine="540"/>
        <w:jc w:val="both"/>
      </w:pPr>
      <w:r>
        <w:t xml:space="preserve">17. Муниципальному служащему запрещается получать в связи с исполнением им должностных обязанностей вознаграждения от физических и юридических лиц (подарки, денежное вознаграждение, ссуды, услуги материаль</w:t>
      </w:r>
      <w:r>
        <w:t xml:space="preserve">ного характера, плату за развлечения, отдых, за пользование транспортом и иные вознаграждения). Подарки, полученные муниципальным служащим в связи с протокольными мероприятиями, со служебными командировками и с другими официальными мероприятиями, признаютс</w:t>
      </w:r>
      <w:r>
        <w:t xml:space="preserve">я собственностью органа местного самоуправления и передаются муниципальным служащим по акту в орган местного самоуправления, в котором он замещает должность муниципальной службы, за исключением случаев, установленных законодательством Российской Федерации.</w:t>
      </w:r>
      <w:r/>
    </w:p>
    <w:p>
      <w:pPr>
        <w:pStyle w:val="746"/>
        <w:ind w:firstLine="540"/>
        <w:jc w:val="both"/>
      </w:pPr>
      <w:r>
        <w:t xml:space="preserve">18. Муниципальный служащий может обрабатывать и передавать служебную информацию при соблюдении действующих в органе местного самоуправления норм и требований, принятых в соответствии законодательством Российской Федерации.</w:t>
      </w:r>
      <w:r/>
    </w:p>
    <w:p>
      <w:pPr>
        <w:pStyle w:val="746"/>
        <w:ind w:firstLine="540"/>
        <w:jc w:val="both"/>
      </w:pPr>
      <w:r>
        <w:t xml:space="preserve">19. Муниципальный служа</w:t>
      </w:r>
      <w:r>
        <w:t xml:space="preserve">щий обязан принимать соответствующие меры по обеспечению безопасности и конфиденциальности информации, за несанкционированное разглашение которой он несет ответственность или (и) которая стала известна ему в связи с исполнением им должностных обязанностей.</w:t>
      </w:r>
      <w:r/>
    </w:p>
    <w:p>
      <w:pPr>
        <w:pStyle w:val="746"/>
        <w:ind w:firstLine="540"/>
        <w:jc w:val="both"/>
      </w:pPr>
      <w:r>
        <w:t xml:space="preserve">20. Муниципальный служащий, наделенный организационно-распорядительными полномочиями по отношению к д</w:t>
      </w:r>
      <w:r>
        <w:t xml:space="preserve">ругим муниципальным служащим, должен быть для них образцом профессионализма, безупречной репутации, способствовать формированию в органе местного самоуправления либо его подразделении благоприятного для эффективной работы морально-психологического климата.</w:t>
      </w:r>
      <w:r/>
    </w:p>
    <w:p>
      <w:pPr>
        <w:pStyle w:val="746"/>
        <w:ind w:firstLine="540"/>
        <w:jc w:val="both"/>
      </w:pPr>
      <w:r>
        <w:t xml:space="preserve">21. Муниципальный служащий, наделенный организационно-распорядительными полномочиями по отношению к другим муниципальным служащим, призван:</w:t>
      </w:r>
      <w:r/>
    </w:p>
    <w:p>
      <w:pPr>
        <w:pStyle w:val="746"/>
        <w:ind w:firstLine="540"/>
        <w:jc w:val="both"/>
      </w:pPr>
      <w:r>
        <w:t xml:space="preserve">а) принимать меры по предотвращению и урегулированию конфликта интересов;</w:t>
      </w:r>
      <w:r/>
    </w:p>
    <w:p>
      <w:pPr>
        <w:pStyle w:val="746"/>
        <w:ind w:firstLine="540"/>
        <w:jc w:val="both"/>
      </w:pPr>
      <w:r>
        <w:t xml:space="preserve">б) принимать меры по предупреждению коррупции;</w:t>
      </w:r>
      <w:r/>
    </w:p>
    <w:p>
      <w:pPr>
        <w:pStyle w:val="746"/>
        <w:ind w:firstLine="540"/>
        <w:jc w:val="both"/>
      </w:pPr>
      <w:r>
        <w:t xml:space="preserve">в) не допускать случаев принуждения муниципальных служащих к участию в деятельности политических партий и общественных объединений.</w:t>
      </w:r>
      <w:r/>
    </w:p>
    <w:p>
      <w:pPr>
        <w:pStyle w:val="746"/>
        <w:ind w:firstLine="540"/>
        <w:jc w:val="both"/>
      </w:pPr>
      <w:r>
        <w:t xml:space="preserve">22. Муниципальный служащий, наделенный организационно-распорядительными полномочия</w:t>
      </w:r>
      <w:r>
        <w:t xml:space="preserve">ми по отношению к другим муниципальным служащим, должен принимать меры к тому, чтобы подчиненные ему муниципальные служащие не допускали коррупционно опасного поведения, своим личным поведением подавать пример честности, беспристрастности и справедливости.</w:t>
      </w:r>
      <w:r/>
    </w:p>
    <w:p>
      <w:pPr>
        <w:pStyle w:val="746"/>
        <w:ind w:firstLine="540"/>
        <w:jc w:val="both"/>
      </w:pPr>
      <w:r>
        <w:t xml:space="preserve">23. Муниципальный служащий, наделенный организационно-распорядительными полномочиями по отношению к другим муниципальным служащим, несет </w:t>
      </w:r>
      <w:r>
        <w:t xml:space="preserve">ответственность в соответствии с законодательством Российской Федерации за действия или бездействие подчиненных ему сотрудников, нарушающих принципы этики и правила служебного поведения, если он не принял меры по недопущению таких действий или бездействия.</w:t>
      </w:r>
      <w:r/>
    </w:p>
    <w:p>
      <w:pPr>
        <w:pStyle w:val="746"/>
        <w:ind w:firstLine="540"/>
        <w:jc w:val="both"/>
      </w:pPr>
      <w:r/>
      <w:r/>
    </w:p>
    <w:p>
      <w:pPr>
        <w:pStyle w:val="746"/>
        <w:jc w:val="center"/>
        <w:outlineLvl w:val="1"/>
      </w:pPr>
      <w:r/>
      <w:bookmarkStart w:id="58" w:name="Par1021"/>
      <w:r/>
      <w:bookmarkEnd w:id="58"/>
      <w:r>
        <w:t xml:space="preserve">III. Этические правила служебного поведения служащих</w:t>
      </w:r>
      <w:r/>
    </w:p>
    <w:p>
      <w:pPr>
        <w:pStyle w:val="746"/>
        <w:ind w:firstLine="540"/>
        <w:jc w:val="both"/>
      </w:pPr>
      <w:r/>
      <w:r/>
    </w:p>
    <w:p>
      <w:pPr>
        <w:pStyle w:val="746"/>
        <w:ind w:firstLine="540"/>
        <w:jc w:val="both"/>
      </w:pPr>
      <w:r>
        <w:t xml:space="preserve">24. В служебном поведении муниципальному служащему </w:t>
      </w:r>
      <w:r>
        <w:t xml:space="preserve">необходимо исходить из конституционных положений о том, что человек. его права и свободы являются высшей ценностью и каждый гражданин имеет право на неприкосновенность частной жизни, личную и семейную тайну, защиту чести, достоинства, своего доброго имени.</w:t>
      </w:r>
      <w:r/>
    </w:p>
    <w:p>
      <w:pPr>
        <w:pStyle w:val="746"/>
        <w:ind w:firstLine="540"/>
        <w:jc w:val="both"/>
      </w:pPr>
      <w:r>
        <w:t xml:space="preserve">25. В служебном поведении муниципальный служащий воздерживается от:</w:t>
      </w:r>
      <w:r/>
    </w:p>
    <w:p>
      <w:pPr>
        <w:pStyle w:val="746"/>
        <w:ind w:firstLine="540"/>
        <w:jc w:val="both"/>
      </w:pPr>
      <w:r>
        <w:t xml:space="preserve">а) 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r/>
    </w:p>
    <w:p>
      <w:pPr>
        <w:pStyle w:val="746"/>
        <w:ind w:firstLine="540"/>
        <w:jc w:val="both"/>
      </w:pPr>
      <w:r>
        <w:t xml:space="preserve">б) грубости, проявлений пренебрежительного тона, заносчивости, предвзятых замечаний, предъявления неправомерных, незаслуженных обвинений;</w:t>
      </w:r>
      <w:r/>
    </w:p>
    <w:p>
      <w:pPr>
        <w:pStyle w:val="746"/>
        <w:ind w:firstLine="540"/>
        <w:jc w:val="both"/>
      </w:pPr>
      <w:r>
        <w:t xml:space="preserve">в) угроз, оскорбительных выражений или реплик, действий, препятствующих нормальному общению или провоцирующих противоправное поведение;</w:t>
      </w:r>
      <w:r/>
    </w:p>
    <w:p>
      <w:pPr>
        <w:pStyle w:val="746"/>
        <w:ind w:firstLine="540"/>
        <w:jc w:val="both"/>
      </w:pPr>
      <w:r>
        <w:t xml:space="preserve">г) курения во время служебных совещаний, бесед, иного служебного общения с гражданами.</w:t>
      </w:r>
      <w:r/>
    </w:p>
    <w:p>
      <w:pPr>
        <w:pStyle w:val="746"/>
        <w:ind w:firstLine="540"/>
        <w:jc w:val="both"/>
      </w:pPr>
      <w:r>
        <w:t xml:space="preserve">26. Муниципальные служащие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w:t>
      </w:r>
      <w:r/>
    </w:p>
    <w:p>
      <w:pPr>
        <w:pStyle w:val="746"/>
        <w:ind w:firstLine="540"/>
        <w:jc w:val="both"/>
      </w:pPr>
      <w:r>
        <w:t xml:space="preserve">Муниципальные служащие должны быть вежливыми, доброжелательными, корректными, внимательными и проявлять терпимость в общении с гражданами и коллегами.</w:t>
      </w:r>
      <w:r/>
    </w:p>
    <w:p>
      <w:pPr>
        <w:pStyle w:val="746"/>
        <w:ind w:firstLine="540"/>
        <w:jc w:val="both"/>
      </w:pPr>
      <w:r>
        <w:t xml:space="preserve">27. Внешний вид муниципального служащего при исполнении им должностных обязанностей в зависимости от ус</w:t>
      </w:r>
      <w:r>
        <w:t xml:space="preserve">ловий службы и формата служебного мероприятия должен способствовать уважительному отношению граждан к органам местного самоуправления, соответствовать общепринятому деловому стилю, который отличают официальность, сдержанность, традиционность, аккуратность.</w:t>
      </w:r>
      <w:r/>
    </w:p>
    <w:p>
      <w:pPr>
        <w:pStyle w:val="746"/>
        <w:ind w:firstLine="540"/>
        <w:jc w:val="both"/>
      </w:pPr>
      <w:r/>
      <w:r/>
    </w:p>
    <w:p>
      <w:pPr>
        <w:pStyle w:val="746"/>
        <w:jc w:val="center"/>
        <w:outlineLvl w:val="1"/>
      </w:pPr>
      <w:r/>
      <w:bookmarkStart w:id="59" w:name="Par1033"/>
      <w:r/>
      <w:bookmarkEnd w:id="59"/>
      <w:r>
        <w:t xml:space="preserve">IV. Ответственность за нарушение положений Кодекса</w:t>
      </w:r>
      <w:r/>
    </w:p>
    <w:p>
      <w:pPr>
        <w:pStyle w:val="746"/>
        <w:ind w:firstLine="540"/>
        <w:jc w:val="both"/>
      </w:pPr>
      <w:r/>
      <w:r/>
    </w:p>
    <w:p>
      <w:pPr>
        <w:pStyle w:val="746"/>
        <w:ind w:firstLine="540"/>
        <w:jc w:val="both"/>
      </w:pPr>
      <w:r>
        <w:t xml:space="preserve">28. Нарушение муниципальным служащим положений Кодекса подлежит моральному осуждению на заседании соответствующей комиссии по соблюде</w:t>
      </w:r>
      <w:r>
        <w:t xml:space="preserve">нию требований к служебному поведению муниципальных служащих и урегулированию конфликта интересов, а в случаях, предусмотренных федеральными законами, нарушение положений Кодекса влечет применение к муниципальному служащему мер юридической ответственности.</w:t>
      </w:r>
      <w:r/>
    </w:p>
    <w:p>
      <w:pPr>
        <w:pStyle w:val="746"/>
        <w:ind w:firstLine="540"/>
        <w:jc w:val="both"/>
      </w:pPr>
      <w:r>
        <w:t xml:space="preserve">Соблюдение муниципальными служащими положений Кодекса учитывается при проведении аттестаций, формировании кадрового резерва для выдвижения на вышестоящие должности, а также при наложении дисциплинарных взысканий.</w:t>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jc w:val="right"/>
        <w:outlineLvl w:val="0"/>
      </w:pPr>
      <w:r/>
      <w:bookmarkStart w:id="60" w:name="Par1042"/>
      <w:r/>
      <w:bookmarkEnd w:id="60"/>
      <w:r>
        <w:t xml:space="preserve">Приложение N 8</w:t>
      </w:r>
      <w:r/>
    </w:p>
    <w:p>
      <w:pPr>
        <w:pStyle w:val="746"/>
        <w:jc w:val="right"/>
      </w:pPr>
      <w:r>
        <w:t xml:space="preserve">к решению</w:t>
      </w:r>
      <w:r/>
    </w:p>
    <w:p>
      <w:pPr>
        <w:pStyle w:val="746"/>
        <w:jc w:val="right"/>
      </w:pPr>
      <w:r>
        <w:t xml:space="preserve">Анжеро-Судженского городского</w:t>
      </w:r>
      <w:r/>
    </w:p>
    <w:p>
      <w:pPr>
        <w:pStyle w:val="746"/>
        <w:jc w:val="right"/>
      </w:pPr>
      <w:r>
        <w:t xml:space="preserve">Совета народных депутатов</w:t>
      </w:r>
      <w:r/>
    </w:p>
    <w:p>
      <w:pPr>
        <w:pStyle w:val="746"/>
        <w:jc w:val="right"/>
      </w:pPr>
      <w:r>
        <w:t xml:space="preserve">от 30 августа 2007 г. N 96</w:t>
      </w:r>
      <w:r/>
    </w:p>
    <w:p>
      <w:pPr>
        <w:pStyle w:val="746"/>
        <w:ind w:firstLine="540"/>
        <w:jc w:val="both"/>
      </w:pPr>
      <w:r/>
      <w:r/>
    </w:p>
    <w:p>
      <w:pPr>
        <w:pStyle w:val="746"/>
        <w:jc w:val="center"/>
        <w:rPr>
          <w:b/>
          <w:bCs/>
        </w:rPr>
      </w:pPr>
      <w:r>
        <w:rPr>
          <w:b/>
          <w:bCs/>
        </w:rPr>
        <w:t xml:space="preserve">ПЕРЕЧЕНЬ</w:t>
      </w:r>
      <w:r>
        <w:rPr>
          <w:b/>
          <w:bCs/>
        </w:rPr>
      </w:r>
    </w:p>
    <w:p>
      <w:pPr>
        <w:pStyle w:val="746"/>
        <w:jc w:val="center"/>
        <w:rPr>
          <w:b/>
          <w:bCs/>
        </w:rPr>
      </w:pPr>
      <w:r>
        <w:rPr>
          <w:b/>
          <w:bCs/>
        </w:rPr>
        <w:t xml:space="preserve">ДОЛЖНОСТЕЙ МУНИЦИПАЛЬНОЙ СЛУЖБЫ, ПРИ НАЗНАЧЕНИИ НА КОТОРЫЕ</w:t>
      </w:r>
      <w:r>
        <w:rPr>
          <w:b/>
          <w:bCs/>
        </w:rPr>
      </w:r>
    </w:p>
    <w:p>
      <w:pPr>
        <w:pStyle w:val="746"/>
        <w:jc w:val="center"/>
        <w:rPr>
          <w:b/>
          <w:bCs/>
        </w:rPr>
      </w:pPr>
      <w:r>
        <w:rPr>
          <w:b/>
          <w:bCs/>
        </w:rPr>
        <w:t xml:space="preserve">ГРАЖДАНЕ И ПРИ ЗАМЕЩЕНИИ КОТОРЫХ МУНИЦИПАЛЬНЫЕ СЛУЖАЩИЕ</w:t>
      </w:r>
      <w:r>
        <w:rPr>
          <w:b/>
          <w:bCs/>
        </w:rPr>
      </w:r>
    </w:p>
    <w:p>
      <w:pPr>
        <w:pStyle w:val="746"/>
        <w:jc w:val="center"/>
        <w:rPr>
          <w:b/>
          <w:bCs/>
        </w:rPr>
      </w:pPr>
      <w:r>
        <w:rPr>
          <w:b/>
          <w:bCs/>
        </w:rPr>
        <w:t xml:space="preserve">ОБЯЗАНЫ ПРЕДОСТАВЛЯТЬ СВЕДЕНИЯ О СВОИХ ДОХОДАХ, РАСХОДАХ,</w:t>
      </w:r>
      <w:r>
        <w:rPr>
          <w:b/>
          <w:bCs/>
        </w:rPr>
      </w:r>
    </w:p>
    <w:p>
      <w:pPr>
        <w:pStyle w:val="746"/>
        <w:jc w:val="center"/>
        <w:rPr>
          <w:b/>
          <w:bCs/>
        </w:rPr>
      </w:pPr>
      <w:r>
        <w:rPr>
          <w:b/>
          <w:bCs/>
        </w:rPr>
        <w:t xml:space="preserve">ОБ ИМУЩЕСТВЕ И ОБЯЗАТЕЛЬСТВАХ ИМУЩЕСТВЕННОГО ХАРАКТЕРА,</w:t>
      </w:r>
      <w:r>
        <w:rPr>
          <w:b/>
          <w:bCs/>
        </w:rPr>
      </w:r>
    </w:p>
    <w:p>
      <w:pPr>
        <w:pStyle w:val="746"/>
        <w:jc w:val="center"/>
        <w:rPr>
          <w:b/>
          <w:bCs/>
        </w:rPr>
      </w:pPr>
      <w:r>
        <w:rPr>
          <w:b/>
          <w:bCs/>
        </w:rPr>
        <w:t xml:space="preserve">А ТАКЖЕ СВЕДЕНИЯ О ДОХОДАХ, РАСХОДАХ, ОБ ИМУЩЕСТВЕ</w:t>
      </w:r>
      <w:r>
        <w:rPr>
          <w:b/>
          <w:bCs/>
        </w:rPr>
      </w:r>
    </w:p>
    <w:p>
      <w:pPr>
        <w:pStyle w:val="746"/>
        <w:jc w:val="center"/>
        <w:rPr>
          <w:b/>
          <w:bCs/>
        </w:rPr>
      </w:pPr>
      <w:r>
        <w:rPr>
          <w:b/>
          <w:bCs/>
        </w:rPr>
        <w:t xml:space="preserve">И ОБЯЗАТЕЛЬСТВАХ ИМУЩЕСТВЕННОГО ХАРАКТЕРА СВОИХ</w:t>
      </w:r>
      <w:r>
        <w:rPr>
          <w:b/>
          <w:bCs/>
        </w:rPr>
      </w:r>
    </w:p>
    <w:p>
      <w:pPr>
        <w:pStyle w:val="746"/>
        <w:jc w:val="center"/>
        <w:rPr>
          <w:b/>
          <w:bCs/>
        </w:rPr>
      </w:pPr>
      <w:r>
        <w:rPr>
          <w:b/>
          <w:bCs/>
        </w:rPr>
        <w:t xml:space="preserve">СУПРУГИ (СУПРУГА) И НЕСОВЕРШЕННОЛЕТНИХ ДЕТЕЙ И ДОЛЖНОСТЕЙ</w:t>
      </w:r>
      <w:r>
        <w:rPr>
          <w:b/>
          <w:bCs/>
        </w:rPr>
      </w:r>
    </w:p>
    <w:p>
      <w:pPr>
        <w:pStyle w:val="746"/>
        <w:jc w:val="center"/>
        <w:rPr>
          <w:b/>
          <w:bCs/>
        </w:rPr>
      </w:pPr>
      <w:r>
        <w:rPr>
          <w:b/>
          <w:bCs/>
        </w:rPr>
        <w:t xml:space="preserve">МУНИЦИПАЛЬНОЙ СЛУЖБЫ, ЗАМЕЩЕНИЕ КОТОРЫХ СВЯЗАНО</w:t>
      </w:r>
      <w:r>
        <w:rPr>
          <w:b/>
          <w:bCs/>
        </w:rPr>
      </w:r>
    </w:p>
    <w:p>
      <w:pPr>
        <w:pStyle w:val="746"/>
        <w:jc w:val="center"/>
        <w:rPr>
          <w:b/>
          <w:bCs/>
        </w:rPr>
      </w:pPr>
      <w:r>
        <w:rPr>
          <w:b/>
          <w:bCs/>
        </w:rPr>
        <w:t xml:space="preserve">С КОРРУПЦИОННЫМИ РИСКАМИ</w:t>
      </w:r>
      <w:r>
        <w:rPr>
          <w:b/>
          <w:bCs/>
        </w:rPr>
      </w:r>
    </w:p>
    <w:p>
      <w:pPr>
        <w:pStyle w:val="746"/>
        <w:jc w:val="center"/>
      </w:pPr>
      <w:r/>
      <w:r/>
    </w:p>
    <w:p>
      <w:pPr>
        <w:pStyle w:val="746"/>
        <w:jc w:val="center"/>
      </w:pPr>
      <w:r>
        <w:t xml:space="preserve">(в ред. решений Совета народных депутатов</w:t>
      </w:r>
      <w:r/>
    </w:p>
    <w:p>
      <w:pPr>
        <w:pStyle w:val="746"/>
        <w:jc w:val="center"/>
      </w:pPr>
      <w:r>
        <w:t xml:space="preserve">Анжеро-Судженского городского округа от 27.09.2012 </w:t>
      </w:r>
      <w:r>
        <w:fldChar w:fldCharType="begin"/>
      </w:r>
      <w:r>
        <w:instrText xml:space="preserve">HYPERLINK consultantplus://offline/ref=76FE12567E0A37D5262C4A546AB3B342A90AFBA54B3D84A650AB0E5A4E4B499F67D3B3C00AE869B3ACC115z4L2G</w:instrText>
      </w:r>
      <w:r>
        <w:instrText xml:space="preserve"> \o "Решение Совета народных депутатов Анжеро-Судженского городского округа от 27.09.2012 N 150 \"О внесении изменений в решение Совета народных депутатов Анжеро-Судженского городского округа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27.09.2012)</w:instrText>
      </w:r>
      <w:r>
        <w:br/>
      </w:r>
      <w:r>
        <w:instrText xml:space="preserve">{КонсультантПлюс}"</w:instrText>
      </w:r>
      <w:r>
        <w:fldChar w:fldCharType="separate"/>
      </w:r>
      <w:r>
        <w:rPr>
          <w:color w:val="0000ff"/>
        </w:rPr>
        <w:t xml:space="preserve">N 150</w:t>
      </w:r>
      <w:r>
        <w:fldChar w:fldCharType="end"/>
      </w:r>
      <w:r>
        <w:t xml:space="preserve">,</w:t>
      </w:r>
      <w:r/>
    </w:p>
    <w:p>
      <w:pPr>
        <w:pStyle w:val="746"/>
        <w:jc w:val="center"/>
      </w:pPr>
      <w:r>
        <w:t xml:space="preserve">от 31.01.2013 </w:t>
      </w:r>
      <w:r>
        <w:fldChar w:fldCharType="begin"/>
      </w:r>
      <w:r>
        <w:instrText xml:space="preserve">HYPERLINK consultantplus://offline/ref=76FE12567E0A37D5262C4A546AB3B342A90AFBA54A3B80A253AB0E5A4E4B499F67D3B3C00AE869B3ACC115z4L4G</w:instrText>
      </w:r>
      <w:r>
        <w:instrText xml:space="preserve"> \o "Решение Совета народных депутатов Анжеро-Судженского городского округа от 31.01.2013 N 192 \"О внесении изменений в решение Совета народных депутатов Анжеро-Судженского городского округа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31.01.2013)</w:instrText>
      </w:r>
      <w:r>
        <w:br/>
      </w:r>
      <w:r>
        <w:instrText xml:space="preserve">{КонсультантПлюс}"</w:instrText>
      </w:r>
      <w:r>
        <w:fldChar w:fldCharType="separate"/>
      </w:r>
      <w:r>
        <w:rPr>
          <w:color w:val="0000ff"/>
        </w:rPr>
        <w:t xml:space="preserve">N 192</w:t>
      </w:r>
      <w:r>
        <w:fldChar w:fldCharType="end"/>
      </w:r>
      <w:r>
        <w:t xml:space="preserve">, от 28.03.2013 </w:t>
      </w:r>
      <w:r>
        <w:fldChar w:fldCharType="begin"/>
      </w:r>
      <w:r>
        <w:instrText xml:space="preserve">HYPERLINK consultantplus://offline/ref=76FE12567E0A37D5262C4A546AB3B342A90AFBA54A3A83A450AB0E5A4E4B499F67D3B3C00AE869B3ACC114z4LDG</w:instrText>
      </w:r>
      <w:r>
        <w:instrText xml:space="preserve"> \o "Решение Совета народных депутатов Анжеро-Судженского городского округа от 28.03.2013 N 202 \"О внесении изменений в решение Совета народных депутатов Анжеро-Судженского городского округа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28.03.2013)</w:instrText>
      </w:r>
      <w:r>
        <w:br/>
      </w:r>
      <w:r>
        <w:instrText xml:space="preserve">{КонсультантПлюс}"</w:instrText>
      </w:r>
      <w:r>
        <w:fldChar w:fldCharType="separate"/>
      </w:r>
      <w:r>
        <w:rPr>
          <w:color w:val="0000ff"/>
        </w:rPr>
        <w:t xml:space="preserve">N 202</w:t>
      </w:r>
      <w:r>
        <w:fldChar w:fldCharType="end"/>
      </w:r>
      <w:r>
        <w:t xml:space="preserve">)</w:t>
      </w:r>
      <w:r/>
    </w:p>
    <w:p>
      <w:pPr>
        <w:pStyle w:val="746"/>
        <w:ind w:firstLine="540"/>
      </w:pPr>
      <w:r/>
      <w:r/>
    </w:p>
    <w:p>
      <w:pPr>
        <w:pStyle w:val="746"/>
        <w:ind w:firstLine="540"/>
        <w:jc w:val="both"/>
      </w:pPr>
      <w:r>
        <w:t xml:space="preserve">Должности муниципальной службы для непосредственного обеспечения исполнения полномочий лица, замещающего выборную муниципальную должность</w:t>
      </w:r>
      <w:r/>
    </w:p>
    <w:p>
      <w:pPr>
        <w:pStyle w:val="746"/>
        <w:ind w:firstLine="540"/>
        <w:jc w:val="both"/>
      </w:pPr>
      <w:r/>
      <w:r/>
    </w:p>
    <w:p>
      <w:pPr>
        <w:pStyle w:val="746"/>
        <w:jc w:val="center"/>
      </w:pPr>
      <w:r>
        <w:t xml:space="preserve">Высшая должность</w:t>
      </w:r>
      <w:r/>
    </w:p>
    <w:p>
      <w:pPr>
        <w:pStyle w:val="746"/>
        <w:ind w:firstLine="540"/>
        <w:jc w:val="both"/>
      </w:pPr>
      <w:r/>
      <w:r/>
    </w:p>
    <w:p>
      <w:pPr>
        <w:pStyle w:val="746"/>
        <w:ind w:firstLine="540"/>
        <w:jc w:val="both"/>
      </w:pPr>
      <w:r>
        <w:t xml:space="preserve">Первый заместитель главы городского округа</w:t>
      </w:r>
      <w:r/>
    </w:p>
    <w:p>
      <w:pPr>
        <w:pStyle w:val="746"/>
        <w:ind w:firstLine="540"/>
        <w:jc w:val="both"/>
      </w:pPr>
      <w:r>
        <w:t xml:space="preserve">Заместители главы городского округа</w:t>
      </w:r>
      <w:r/>
    </w:p>
    <w:p>
      <w:pPr>
        <w:pStyle w:val="746"/>
        <w:ind w:firstLine="540"/>
        <w:jc w:val="both"/>
      </w:pPr>
      <w:r>
        <w:t xml:space="preserve">Заместитель главы городского округа, руководитель аппарата</w:t>
      </w:r>
      <w:r/>
    </w:p>
    <w:p>
      <w:pPr>
        <w:pStyle w:val="746"/>
        <w:ind w:firstLine="540"/>
        <w:jc w:val="both"/>
      </w:pPr>
      <w:r/>
      <w:r/>
    </w:p>
    <w:p>
      <w:pPr>
        <w:pStyle w:val="746"/>
        <w:ind w:firstLine="540"/>
        <w:jc w:val="both"/>
      </w:pPr>
      <w:r>
        <w:t xml:space="preserve">Должности муниципальной службы, учреждаемые для обеспечения исполнения полномочий Совета народных депутатов Анжеро-Судженского городского округа</w:t>
      </w:r>
      <w:r/>
    </w:p>
    <w:p>
      <w:pPr>
        <w:pStyle w:val="746"/>
        <w:ind w:firstLine="540"/>
        <w:jc w:val="both"/>
      </w:pPr>
      <w:r/>
      <w:r/>
    </w:p>
    <w:p>
      <w:pPr>
        <w:pStyle w:val="746"/>
        <w:jc w:val="center"/>
      </w:pPr>
      <w:r>
        <w:t xml:space="preserve">Ведущая должность</w:t>
      </w:r>
      <w:r/>
    </w:p>
    <w:p>
      <w:pPr>
        <w:pStyle w:val="746"/>
        <w:ind w:firstLine="540"/>
        <w:jc w:val="both"/>
      </w:pPr>
      <w:r/>
      <w:r/>
    </w:p>
    <w:p>
      <w:pPr>
        <w:pStyle w:val="746"/>
        <w:ind w:firstLine="540"/>
        <w:jc w:val="both"/>
      </w:pPr>
      <w:r>
        <w:t xml:space="preserve">Начальник самостоятельного отдела</w:t>
      </w:r>
      <w:r/>
    </w:p>
    <w:p>
      <w:pPr>
        <w:pStyle w:val="746"/>
        <w:ind w:firstLine="540"/>
        <w:jc w:val="both"/>
      </w:pPr>
      <w:r>
        <w:t xml:space="preserve">Заведующий сектором</w:t>
      </w:r>
      <w:r/>
    </w:p>
    <w:p>
      <w:pPr>
        <w:pStyle w:val="746"/>
        <w:ind w:firstLine="540"/>
        <w:jc w:val="both"/>
      </w:pPr>
      <w:r/>
      <w:r/>
    </w:p>
    <w:p>
      <w:pPr>
        <w:pStyle w:val="746"/>
        <w:ind w:firstLine="540"/>
        <w:jc w:val="both"/>
      </w:pPr>
      <w:r>
        <w:t xml:space="preserve">Должности муниципальной службы, учреждаемые для обеспечения исполнения полномочий администрации Анжеро-Судженского городского округа</w:t>
      </w:r>
      <w:r/>
    </w:p>
    <w:p>
      <w:pPr>
        <w:pStyle w:val="746"/>
        <w:ind w:firstLine="540"/>
        <w:jc w:val="both"/>
      </w:pPr>
      <w:r/>
      <w:r/>
    </w:p>
    <w:p>
      <w:pPr>
        <w:pStyle w:val="746"/>
        <w:jc w:val="center"/>
      </w:pPr>
      <w:r>
        <w:t xml:space="preserve">Высшая должность</w:t>
      </w:r>
      <w:r/>
    </w:p>
    <w:p>
      <w:pPr>
        <w:pStyle w:val="746"/>
        <w:ind w:firstLine="540"/>
        <w:jc w:val="both"/>
      </w:pPr>
      <w:r>
        <w:t xml:space="preserve">Начальник управления</w:t>
      </w:r>
      <w:r/>
    </w:p>
    <w:p>
      <w:pPr>
        <w:pStyle w:val="746"/>
        <w:ind w:firstLine="540"/>
        <w:jc w:val="both"/>
      </w:pPr>
      <w:r>
        <w:t xml:space="preserve">Председатель комитета</w:t>
      </w:r>
      <w:r/>
    </w:p>
    <w:p>
      <w:pPr>
        <w:pStyle w:val="746"/>
        <w:ind w:firstLine="540"/>
        <w:jc w:val="both"/>
      </w:pPr>
      <w:r>
        <w:t xml:space="preserve">Начальник самостоятельного отдела</w:t>
      </w:r>
      <w:r/>
    </w:p>
    <w:p>
      <w:pPr>
        <w:pStyle w:val="746"/>
        <w:ind w:firstLine="540"/>
        <w:jc w:val="both"/>
      </w:pPr>
      <w:r/>
      <w:r/>
    </w:p>
    <w:p>
      <w:pPr>
        <w:pStyle w:val="746"/>
        <w:jc w:val="center"/>
      </w:pPr>
      <w:r>
        <w:t xml:space="preserve">Главная должность</w:t>
      </w:r>
      <w:r/>
    </w:p>
    <w:p>
      <w:pPr>
        <w:pStyle w:val="746"/>
        <w:ind w:firstLine="540"/>
        <w:jc w:val="both"/>
      </w:pPr>
      <w:r/>
      <w:r/>
    </w:p>
    <w:p>
      <w:pPr>
        <w:pStyle w:val="746"/>
        <w:ind w:firstLine="540"/>
        <w:jc w:val="both"/>
      </w:pPr>
      <w:r>
        <w:t xml:space="preserve">Заместитель начальника управления</w:t>
      </w:r>
      <w:r/>
    </w:p>
    <w:p>
      <w:pPr>
        <w:pStyle w:val="746"/>
        <w:ind w:firstLine="540"/>
        <w:jc w:val="both"/>
      </w:pPr>
      <w:r>
        <w:t xml:space="preserve">Заместитель председателя комитета</w:t>
      </w:r>
      <w:r/>
    </w:p>
    <w:p>
      <w:pPr>
        <w:pStyle w:val="746"/>
        <w:ind w:firstLine="540"/>
        <w:jc w:val="both"/>
      </w:pPr>
      <w:r>
        <w:t xml:space="preserve">Заместитель начальника самостоятельного отдела</w:t>
      </w:r>
      <w:r/>
    </w:p>
    <w:p>
      <w:pPr>
        <w:pStyle w:val="746"/>
        <w:ind w:firstLine="540"/>
        <w:jc w:val="both"/>
      </w:pPr>
      <w:r/>
      <w:r/>
    </w:p>
    <w:p>
      <w:pPr>
        <w:pStyle w:val="746"/>
        <w:jc w:val="center"/>
      </w:pPr>
      <w:r>
        <w:t xml:space="preserve">Ведущая должность</w:t>
      </w:r>
      <w:r/>
    </w:p>
    <w:p>
      <w:pPr>
        <w:pStyle w:val="746"/>
        <w:ind w:firstLine="540"/>
        <w:jc w:val="both"/>
      </w:pPr>
      <w:r/>
      <w:r/>
    </w:p>
    <w:p>
      <w:pPr>
        <w:pStyle w:val="746"/>
        <w:ind w:firstLine="540"/>
        <w:jc w:val="both"/>
      </w:pPr>
      <w:r>
        <w:t xml:space="preserve">Начальник (заведующий) службы</w:t>
      </w:r>
      <w:r/>
    </w:p>
    <w:p>
      <w:pPr>
        <w:pStyle w:val="746"/>
        <w:ind w:firstLine="540"/>
        <w:jc w:val="both"/>
      </w:pPr>
      <w:r>
        <w:t xml:space="preserve">Начальник (заведующий) отдела в управлении, комитете</w:t>
      </w:r>
      <w:r/>
    </w:p>
    <w:p>
      <w:pPr>
        <w:pStyle w:val="746"/>
        <w:ind w:firstLine="540"/>
        <w:jc w:val="both"/>
      </w:pPr>
      <w:r>
        <w:t xml:space="preserve">Заместитель начальника (заведующего) отдела, службы</w:t>
      </w:r>
      <w:r/>
    </w:p>
    <w:p>
      <w:pPr>
        <w:pStyle w:val="746"/>
        <w:ind w:firstLine="540"/>
        <w:jc w:val="both"/>
      </w:pPr>
      <w:r>
        <w:t xml:space="preserve">Заведующий сектором</w:t>
      </w:r>
      <w:r/>
    </w:p>
    <w:p>
      <w:pPr>
        <w:pStyle w:val="746"/>
        <w:ind w:firstLine="540"/>
        <w:jc w:val="both"/>
      </w:pPr>
      <w:r/>
      <w:r/>
    </w:p>
    <w:p>
      <w:pPr>
        <w:pStyle w:val="746"/>
        <w:ind w:firstLine="540"/>
        <w:jc w:val="both"/>
      </w:pPr>
      <w:r>
        <w:t xml:space="preserve">Должности муниципальной службы, учреждаемые для обеспечения исполнения полномочий контрольно-счетной палаты</w:t>
      </w:r>
      <w:r/>
    </w:p>
    <w:p>
      <w:pPr>
        <w:pStyle w:val="746"/>
        <w:ind w:firstLine="540"/>
        <w:jc w:val="both"/>
      </w:pPr>
      <w:r/>
      <w:r/>
    </w:p>
    <w:p>
      <w:pPr>
        <w:pStyle w:val="746"/>
        <w:ind w:firstLine="540"/>
        <w:jc w:val="both"/>
      </w:pPr>
      <w:r>
        <w:t xml:space="preserve">Абзацы двадцать пятый - двадцать шестой исключены. - </w:t>
      </w:r>
      <w:r>
        <w:fldChar w:fldCharType="begin"/>
      </w:r>
      <w:r>
        <w:instrText xml:space="preserve">HYPERLINK consultantplus://offline/ref=76FE12567E0A37D5262C4A546AB3B342A90AFBA54A3B80A253AB0E5A4E4B499F67D3B3C00AE869B3ACC115z4L4G</w:instrText>
      </w:r>
      <w:r>
        <w:instrText xml:space="preserve"> \o "Решение Совета народных депутатов Анжеро-Судженского городского округа от 31.01.2013 N 192 \"О внесении изменений в решение Совета народных депутатов Анжеро-Судженского городского округа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31.01.2013)</w:instrText>
      </w:r>
      <w:r>
        <w:br/>
      </w:r>
      <w:r>
        <w:instrText xml:space="preserve">{КонсультантПлюс}"</w:instrText>
      </w:r>
      <w:r>
        <w:fldChar w:fldCharType="separate"/>
      </w:r>
      <w:r>
        <w:rPr>
          <w:color w:val="0000ff"/>
        </w:rPr>
        <w:t xml:space="preserve">Решение</w:t>
      </w:r>
      <w:r>
        <w:fldChar w:fldCharType="end"/>
      </w:r>
      <w:r>
        <w:t xml:space="preserve"> Совета народных депутатов Анжеро-Судженского городского округа от 31.01.2013 N 192.</w:t>
      </w:r>
      <w:r/>
    </w:p>
    <w:p>
      <w:pPr>
        <w:pStyle w:val="746"/>
        <w:ind w:firstLine="540"/>
        <w:jc w:val="both"/>
      </w:pPr>
      <w:r/>
      <w:r/>
    </w:p>
    <w:p>
      <w:pPr>
        <w:pStyle w:val="746"/>
        <w:jc w:val="center"/>
      </w:pPr>
      <w:r>
        <w:t xml:space="preserve">Главная должность</w:t>
      </w:r>
      <w:r/>
    </w:p>
    <w:p>
      <w:pPr>
        <w:pStyle w:val="746"/>
        <w:ind w:firstLine="540"/>
        <w:jc w:val="both"/>
      </w:pPr>
      <w:r/>
      <w:r/>
    </w:p>
    <w:p>
      <w:pPr>
        <w:pStyle w:val="746"/>
        <w:ind w:firstLine="540"/>
        <w:jc w:val="both"/>
      </w:pPr>
      <w:r>
        <w:t xml:space="preserve">Заместитель председателя</w:t>
      </w:r>
      <w:r/>
    </w:p>
    <w:p>
      <w:pPr>
        <w:pStyle w:val="746"/>
        <w:ind w:firstLine="540"/>
        <w:jc w:val="both"/>
      </w:pPr>
      <w:r>
        <w:t xml:space="preserve">Аудитор</w:t>
      </w:r>
      <w:r/>
    </w:p>
    <w:p>
      <w:pPr>
        <w:pStyle w:val="746"/>
        <w:ind w:firstLine="540"/>
        <w:jc w:val="both"/>
      </w:pPr>
      <w:r/>
      <w:r/>
    </w:p>
    <w:p>
      <w:pPr>
        <w:pStyle w:val="746"/>
        <w:jc w:val="center"/>
      </w:pPr>
      <w:r>
        <w:t xml:space="preserve">Ведущая должность</w:t>
      </w:r>
      <w:r/>
    </w:p>
    <w:p>
      <w:pPr>
        <w:pStyle w:val="746"/>
        <w:ind w:firstLine="540"/>
        <w:jc w:val="both"/>
      </w:pPr>
      <w:r/>
      <w:r/>
    </w:p>
    <w:p>
      <w:pPr>
        <w:pStyle w:val="746"/>
        <w:ind w:firstLine="540"/>
        <w:jc w:val="both"/>
      </w:pPr>
      <w:r>
        <w:t xml:space="preserve">Начальник (заведующий) отдела в контрольно-счетной палате</w:t>
      </w:r>
      <w:r/>
    </w:p>
    <w:p>
      <w:pPr>
        <w:pStyle w:val="746"/>
        <w:ind w:firstLine="540"/>
        <w:jc w:val="both"/>
      </w:pPr>
      <w:r>
        <w:t xml:space="preserve">Заместитель начальника (заведующего) отдела в контрольно-счетной палате</w:t>
      </w:r>
      <w:r/>
    </w:p>
    <w:p>
      <w:pPr>
        <w:pStyle w:val="746"/>
        <w:ind w:firstLine="540"/>
        <w:jc w:val="both"/>
      </w:pPr>
      <w:r>
        <w:t xml:space="preserve">Заведующий сектором</w:t>
      </w:r>
      <w:r/>
    </w:p>
    <w:p>
      <w:pPr>
        <w:pStyle w:val="746"/>
        <w:ind w:firstLine="540"/>
        <w:jc w:val="both"/>
      </w:pPr>
      <w:r>
        <w:t xml:space="preserve">Инспектор</w:t>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jc w:val="right"/>
        <w:outlineLvl w:val="0"/>
      </w:pPr>
      <w:r/>
      <w:bookmarkStart w:id="61" w:name="Par1118"/>
      <w:r/>
      <w:bookmarkEnd w:id="61"/>
      <w:r>
        <w:t xml:space="preserve">Приложение N 9</w:t>
      </w:r>
      <w:r/>
    </w:p>
    <w:p>
      <w:pPr>
        <w:pStyle w:val="746"/>
        <w:jc w:val="right"/>
      </w:pPr>
      <w:r>
        <w:t xml:space="preserve">к решению</w:t>
      </w:r>
      <w:r/>
    </w:p>
    <w:p>
      <w:pPr>
        <w:pStyle w:val="746"/>
        <w:jc w:val="right"/>
      </w:pPr>
      <w:r>
        <w:t xml:space="preserve">Анжеро-Судженского городского</w:t>
      </w:r>
      <w:r/>
    </w:p>
    <w:p>
      <w:pPr>
        <w:pStyle w:val="746"/>
        <w:jc w:val="right"/>
      </w:pPr>
      <w:r>
        <w:t xml:space="preserve">Совета народных депутатов</w:t>
      </w:r>
      <w:r/>
    </w:p>
    <w:p>
      <w:pPr>
        <w:pStyle w:val="746"/>
        <w:jc w:val="right"/>
      </w:pPr>
      <w:r>
        <w:t xml:space="preserve">от 30 августа 2007 г. N 96</w:t>
      </w:r>
      <w:r/>
    </w:p>
    <w:p>
      <w:pPr>
        <w:pStyle w:val="746"/>
        <w:ind w:firstLine="540"/>
        <w:jc w:val="both"/>
      </w:pPr>
      <w:r/>
      <w:r/>
    </w:p>
    <w:p>
      <w:pPr>
        <w:pStyle w:val="746"/>
        <w:jc w:val="center"/>
        <w:rPr>
          <w:b/>
          <w:bCs/>
        </w:rPr>
      </w:pPr>
      <w:r>
        <w:rPr>
          <w:b/>
          <w:bCs/>
        </w:rPr>
        <w:t xml:space="preserve">ПОЛОЖЕНИЕ</w:t>
      </w:r>
      <w:r>
        <w:rPr>
          <w:b/>
          <w:bCs/>
        </w:rPr>
      </w:r>
    </w:p>
    <w:p>
      <w:pPr>
        <w:pStyle w:val="746"/>
        <w:jc w:val="center"/>
        <w:rPr>
          <w:b/>
          <w:bCs/>
        </w:rPr>
      </w:pPr>
      <w:r>
        <w:rPr>
          <w:b/>
          <w:bCs/>
        </w:rPr>
        <w:t xml:space="preserve">О ПОРЯДКЕ ПРЕДСТАВЛЕНИЯ ГРАЖДАНАМИ, ПРЕТЕНДУЮЩИМИ НА</w:t>
      </w:r>
      <w:r>
        <w:rPr>
          <w:b/>
          <w:bCs/>
        </w:rPr>
      </w:r>
    </w:p>
    <w:p>
      <w:pPr>
        <w:pStyle w:val="746"/>
        <w:jc w:val="center"/>
        <w:rPr>
          <w:b/>
          <w:bCs/>
        </w:rPr>
      </w:pPr>
      <w:r>
        <w:rPr>
          <w:b/>
          <w:bCs/>
        </w:rPr>
        <w:t xml:space="preserve">ЗАМЕЩЕНИЕ ДОЛЖНОСТЕЙ МУНИЦИПАЛЬНОЙ СЛУЖБЫ В</w:t>
      </w:r>
      <w:r>
        <w:rPr>
          <w:b/>
          <w:bCs/>
        </w:rPr>
      </w:r>
    </w:p>
    <w:p>
      <w:pPr>
        <w:pStyle w:val="746"/>
        <w:jc w:val="center"/>
        <w:rPr>
          <w:b/>
          <w:bCs/>
        </w:rPr>
      </w:pPr>
      <w:r>
        <w:rPr>
          <w:b/>
          <w:bCs/>
        </w:rPr>
        <w:t xml:space="preserve">АНЖЕРО-СУДЖЕНСКОМ ГОРОДСКОМ ОКРУГЕ, СВЕДЕНИЙ О ДОХОДАХ,</w:t>
      </w:r>
      <w:r>
        <w:rPr>
          <w:b/>
          <w:bCs/>
        </w:rPr>
      </w:r>
    </w:p>
    <w:p>
      <w:pPr>
        <w:pStyle w:val="746"/>
        <w:jc w:val="center"/>
        <w:rPr>
          <w:b/>
          <w:bCs/>
        </w:rPr>
      </w:pPr>
      <w:r>
        <w:rPr>
          <w:b/>
          <w:bCs/>
        </w:rPr>
        <w:t xml:space="preserve">ОБ ИМУЩЕСТВЕ И ОБЯЗАТЕЛЬСТВАХ ИМУЩЕСТВЕННОГО ХАРАКТЕРА</w:t>
      </w:r>
      <w:r>
        <w:rPr>
          <w:b/>
          <w:bCs/>
        </w:rPr>
      </w:r>
    </w:p>
    <w:p>
      <w:pPr>
        <w:pStyle w:val="746"/>
        <w:jc w:val="center"/>
        <w:rPr>
          <w:b/>
          <w:bCs/>
        </w:rPr>
      </w:pPr>
      <w:r>
        <w:rPr>
          <w:b/>
          <w:bCs/>
        </w:rPr>
        <w:t xml:space="preserve">И ЛИЦАМИ, ЗАМЕЩАЮЩИМИ ДОЛЖНОСТИ МУНИЦИПАЛЬНОЙ СЛУЖБЫ</w:t>
      </w:r>
      <w:r>
        <w:rPr>
          <w:b/>
          <w:bCs/>
        </w:rPr>
      </w:r>
    </w:p>
    <w:p>
      <w:pPr>
        <w:pStyle w:val="746"/>
        <w:jc w:val="center"/>
        <w:rPr>
          <w:b/>
          <w:bCs/>
        </w:rPr>
      </w:pPr>
      <w:r>
        <w:rPr>
          <w:b/>
          <w:bCs/>
        </w:rPr>
        <w:t xml:space="preserve">В АНЖЕРО-СУДЖЕНСКОМ ГОРОДСКОМ ОКРУГЕ, СВЕДЕНИЙ О ДОХОДАХ,</w:t>
      </w:r>
      <w:r>
        <w:rPr>
          <w:b/>
          <w:bCs/>
        </w:rPr>
      </w:r>
    </w:p>
    <w:p>
      <w:pPr>
        <w:pStyle w:val="746"/>
        <w:jc w:val="center"/>
        <w:rPr>
          <w:b/>
          <w:bCs/>
        </w:rPr>
      </w:pPr>
      <w:r>
        <w:rPr>
          <w:b/>
          <w:bCs/>
        </w:rPr>
        <w:t xml:space="preserve">ОБ ИМУЩЕСТВЕ И ОБЯЗАТЕЛЬСТВАХ ИМУЩЕСТВЕННОГО</w:t>
      </w:r>
      <w:r>
        <w:rPr>
          <w:b/>
          <w:bCs/>
        </w:rPr>
      </w:r>
    </w:p>
    <w:p>
      <w:pPr>
        <w:pStyle w:val="746"/>
        <w:jc w:val="center"/>
        <w:rPr>
          <w:b/>
          <w:bCs/>
        </w:rPr>
      </w:pPr>
      <w:r>
        <w:rPr>
          <w:b/>
          <w:bCs/>
        </w:rPr>
        <w:t xml:space="preserve">ХАРАКТЕРА И СВЕДЕНИЙ О РАСХОДАХ</w:t>
      </w:r>
      <w:r>
        <w:rPr>
          <w:b/>
          <w:bCs/>
        </w:rPr>
      </w:r>
    </w:p>
    <w:p>
      <w:pPr>
        <w:pStyle w:val="746"/>
        <w:jc w:val="center"/>
      </w:pPr>
      <w:r/>
      <w:r/>
    </w:p>
    <w:p>
      <w:pPr>
        <w:pStyle w:val="746"/>
        <w:jc w:val="center"/>
      </w:pPr>
      <w:r>
        <w:t xml:space="preserve">(в ред. </w:t>
      </w:r>
      <w:r>
        <w:fldChar w:fldCharType="begin"/>
      </w:r>
      <w:r>
        <w:instrText xml:space="preserve">HYPERLINK consultantplus://offline/ref=76FE12567E0A37D5262C4A546AB3B342A90AFBA54A3A83A450AB0E5A4E4B499F67D3B3C00AE869B3ACC115z4L4G</w:instrText>
      </w:r>
      <w:r>
        <w:instrText xml:space="preserve"> \o "Решение Совета народных депутатов Анжеро-Судженского городского округа от 28.03.2013 N 202 \"О внесении изменений в решение Совета народных депутатов Анжеро-Судженского городского округа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28.03.2013)</w:instrText>
      </w:r>
      <w:r>
        <w:br/>
      </w:r>
      <w:r>
        <w:instrText xml:space="preserve">{КонсультантПлюс}"</w:instrText>
      </w:r>
      <w:r>
        <w:fldChar w:fldCharType="separate"/>
      </w:r>
      <w:r>
        <w:rPr>
          <w:color w:val="0000ff"/>
        </w:rPr>
        <w:t xml:space="preserve">решения</w:t>
      </w:r>
      <w:r>
        <w:fldChar w:fldCharType="end"/>
      </w:r>
      <w:r>
        <w:t xml:space="preserve"> Совета народных депутатов</w:t>
      </w:r>
      <w:r/>
    </w:p>
    <w:p>
      <w:pPr>
        <w:pStyle w:val="746"/>
        <w:jc w:val="center"/>
      </w:pPr>
      <w:r>
        <w:t xml:space="preserve">Анжеро-Судженского городского округа от 28.03.2013 N 202)</w:t>
      </w:r>
      <w:r/>
    </w:p>
    <w:p>
      <w:pPr>
        <w:pStyle w:val="746"/>
        <w:jc w:val="center"/>
      </w:pPr>
      <w:r/>
      <w:r/>
    </w:p>
    <w:p>
      <w:pPr>
        <w:pStyle w:val="746"/>
        <w:ind w:firstLine="540"/>
        <w:jc w:val="both"/>
      </w:pPr>
      <w:r>
        <w:t xml:space="preserve">1. Настоящим Положен</w:t>
      </w:r>
      <w:r>
        <w:t xml:space="preserve">ием определяется порядок представления: гражданами, претендующими на замещение должностей муниципальной службы, сведений о полученных ими доходах, об имуществе, принадлежащем им на праве собственности, и об их обязательствах имущественного характера, а так</w:t>
      </w:r>
      <w:r>
        <w:t xml:space="preserve">же сведений о доходах супруги (супруга) и несовершеннолетних детей, об имуществе, принадлежащем им на праве собственности, и об их обязательствах имущественного характера (далее - сведения о доходах, об имуществе и обязательствах имущественного характера);</w:t>
      </w:r>
      <w:r/>
    </w:p>
    <w:p>
      <w:pPr>
        <w:pStyle w:val="746"/>
        <w:ind w:firstLine="540"/>
        <w:jc w:val="both"/>
      </w:pPr>
      <w:r>
        <w:t xml:space="preserve">муниципальными служащими сведений о доходах, об имуществе и обязательствах имущественного характера и сведений о св</w:t>
      </w:r>
      <w:r>
        <w:t xml:space="preserve">оих расходах, а также о расходах своих супруги (супруга) и несовершеннолетних детей по каждой сделке по приобретению земельного участка, другого объекта недвижимости, транспортного средства, ценных бумаг, акций (долей участия, паев в уставных (складочных) </w:t>
      </w:r>
      <w:r>
        <w:t xml:space="preserve">капиталах организаций), если сумма сделки превысила общий доход данного лица и его супруги (супруга) за три последних года, предшествующих совершению сделки, и об источниках получения средств, за счет которых совершена сделка (далее - сведения о расходах).</w:t>
      </w:r>
      <w:r/>
    </w:p>
    <w:p>
      <w:pPr>
        <w:pStyle w:val="746"/>
        <w:ind w:firstLine="540"/>
        <w:jc w:val="both"/>
      </w:pPr>
      <w:r/>
      <w:bookmarkStart w:id="62" w:name="Par1139"/>
      <w:r/>
      <w:bookmarkEnd w:id="62"/>
      <w:r>
        <w:t xml:space="preserve">2. Обязанность представлять сведения о доходах, об имуществе и обязательствах имущественного характера в соответствии с законодательством о муниципальной сл</w:t>
      </w:r>
      <w:r>
        <w:t xml:space="preserve">ужбе Российской Федерации и Кемеровской области возлагается на гражданина, претендующего на замещение должности муниципальной службы, предусмотренной перечнем должностей, утвержденным решением Совета народных депутатов Анжеро-Судженского городского округа.</w:t>
      </w:r>
      <w:r/>
    </w:p>
    <w:p>
      <w:pPr>
        <w:pStyle w:val="746"/>
        <w:ind w:firstLine="540"/>
        <w:jc w:val="both"/>
      </w:pPr>
      <w:r>
        <w:t xml:space="preserve">Обязанность представлять сведения о доходах, об имуществе и обязательствах имущественного характера, сведения о расходах в соответствии с законодательством о</w:t>
      </w:r>
      <w:r>
        <w:t xml:space="preserve"> муниципальной службе Российской Федерации и Кемеровской области возлагается на муниципального служащего, замещающего должность муниципальной службы в Анжеро-Судженском городском округе, предусмотренную перечнем должностей, утвержденным настоящим решением.</w:t>
      </w:r>
      <w:r/>
    </w:p>
    <w:p>
      <w:pPr>
        <w:pStyle w:val="746"/>
        <w:ind w:firstLine="540"/>
        <w:jc w:val="both"/>
      </w:pPr>
      <w:r>
        <w:t xml:space="preserve">3. Сведения о доходах, об имуществе и обязательствах имущественного характера, сведения о расходах представляются в виде справок по формам согласно </w:t>
      </w:r>
      <w:r>
        <w:fldChar w:fldCharType="begin"/>
      </w:r>
      <w:r>
        <w:instrText xml:space="preserve">HYPERLINK \l Par1188  \o "Ссылка на текущий документ"</w:instrText>
      </w:r>
      <w:r>
        <w:fldChar w:fldCharType="separate"/>
      </w:r>
      <w:r>
        <w:rPr>
          <w:color w:val="0000ff"/>
        </w:rPr>
        <w:t xml:space="preserve">приложениям 1</w:t>
      </w:r>
      <w:r>
        <w:fldChar w:fldCharType="end"/>
      </w:r>
      <w:r>
        <w:t xml:space="preserve"> - </w:t>
      </w:r>
      <w:r>
        <w:fldChar w:fldCharType="begin"/>
      </w:r>
      <w:r>
        <w:instrText xml:space="preserve">HYPERLINK \l Par2648  \o "Ссылка на текущий документ"</w:instrText>
      </w:r>
      <w:r>
        <w:fldChar w:fldCharType="separate"/>
      </w:r>
      <w:r>
        <w:rPr>
          <w:color w:val="0000ff"/>
        </w:rPr>
        <w:t xml:space="preserve">6</w:t>
      </w:r>
      <w:r>
        <w:fldChar w:fldCharType="end"/>
      </w:r>
      <w:r>
        <w:t xml:space="preserve"> к настоящему Положению:</w:t>
      </w:r>
      <w:r/>
    </w:p>
    <w:p>
      <w:pPr>
        <w:pStyle w:val="746"/>
        <w:ind w:firstLine="540"/>
        <w:jc w:val="both"/>
      </w:pPr>
      <w:r/>
      <w:bookmarkStart w:id="63" w:name="Par1142"/>
      <w:r/>
      <w:bookmarkEnd w:id="63"/>
      <w:r>
        <w:t xml:space="preserve">1) гражданами, претендующими на замещение должностей муниципальной службы в Анжеро-Судженском городском округе, предусмотренных перечнем должностей, указанным в </w:t>
      </w:r>
      <w:r>
        <w:fldChar w:fldCharType="begin"/>
      </w:r>
      <w:r>
        <w:instrText xml:space="preserve">HYPERLINK \l Par1139  \o "Ссылка на текущий документ"</w:instrText>
      </w:r>
      <w:r>
        <w:fldChar w:fldCharType="separate"/>
      </w:r>
      <w:r>
        <w:rPr>
          <w:color w:val="0000ff"/>
        </w:rPr>
        <w:t xml:space="preserve">пункте 2</w:t>
      </w:r>
      <w:r>
        <w:fldChar w:fldCharType="end"/>
      </w:r>
      <w:r>
        <w:t xml:space="preserve"> настоящего Положения, - по состоянию на первое число месяца, предшествующего месяцу подачи документов для замещения должности муниципальной службы в Анжеро-Судженском городском округе;</w:t>
      </w:r>
      <w:r/>
    </w:p>
    <w:p>
      <w:pPr>
        <w:pStyle w:val="746"/>
        <w:ind w:firstLine="540"/>
        <w:jc w:val="both"/>
      </w:pPr>
      <w:r/>
      <w:bookmarkStart w:id="64" w:name="Par1143"/>
      <w:r/>
      <w:bookmarkEnd w:id="64"/>
      <w:r>
        <w:t xml:space="preserve">2) муниципальными служащими, замещающими должности муниципальной службы, предусмотренные перечнем должностей, указанным в </w:t>
      </w:r>
      <w:r>
        <w:fldChar w:fldCharType="begin"/>
      </w:r>
      <w:r>
        <w:instrText xml:space="preserve">HYPERLINK \l Par1139  \o "Ссылка на текущий документ"</w:instrText>
      </w:r>
      <w:r>
        <w:fldChar w:fldCharType="separate"/>
      </w:r>
      <w:r>
        <w:rPr>
          <w:color w:val="0000ff"/>
        </w:rPr>
        <w:t xml:space="preserve">пункте 2</w:t>
      </w:r>
      <w:r>
        <w:fldChar w:fldCharType="end"/>
      </w:r>
      <w:r>
        <w:t xml:space="preserve"> настоящего Положения, - не позднее 30 апреля года, следующего за отчетным.</w:t>
      </w:r>
      <w:r/>
    </w:p>
    <w:p>
      <w:pPr>
        <w:pStyle w:val="746"/>
        <w:ind w:firstLine="540"/>
        <w:jc w:val="both"/>
      </w:pPr>
      <w:r/>
      <w:bookmarkStart w:id="65" w:name="Par1144"/>
      <w:r/>
      <w:bookmarkEnd w:id="65"/>
      <w:r>
        <w:t xml:space="preserve">4. Гражданин перед назначением на должность муниципальной службы представляет:</w:t>
      </w:r>
      <w:r/>
    </w:p>
    <w:p>
      <w:pPr>
        <w:pStyle w:val="746"/>
        <w:ind w:firstLine="540"/>
        <w:jc w:val="both"/>
      </w:pPr>
      <w:r>
        <w:t xml:space="preserve">1) сведения о своих доходах, полученных</w:t>
      </w:r>
      <w:r>
        <w:t xml:space="preserve"> от всех источников (включая доходы по прежнему месту работы или месту замещения выборной должности, пенсии, пособия, иные выплаты) за календарный год, предшествующий году подачи документов на конкурс для замещения должности муниципальной службы, а также с</w:t>
      </w:r>
      <w:r>
        <w:t xml:space="preserve">ведения об имуществе, принадлежащем ему на праве собственности, и о своих обязательствах имущественного характера по состоянию на первое число месяца, предшествующего месяцу подачи документов для замещения должности муниципальной службы (на отчетную дату);</w:t>
      </w:r>
      <w:r/>
    </w:p>
    <w:p>
      <w:pPr>
        <w:pStyle w:val="746"/>
        <w:ind w:firstLine="540"/>
        <w:jc w:val="both"/>
      </w:pPr>
      <w:r>
        <w:t xml:space="preserve">2) сведения о доходах супруги (суп</w:t>
      </w:r>
      <w:r>
        <w:t xml:space="preserve">руга) и несовершеннолетних детей, полученных от всех источников (включая заработную плату, пенсии, пособия, иные выплаты) за календарный год, предшествующий году подачи гражданином документов для замещения должности муниципальной службы, а также сведения о</w:t>
      </w:r>
      <w:r>
        <w:t xml:space="preserve">б имуществе, принадлежащем им на праве собственности, и об их обязательствах имущественного характера по состоянию на первое число месяца, предшествующего месяцу подачи гражданином документов для замещения должности муниципальной службы (на отчетную дату).</w:t>
      </w:r>
      <w:r/>
    </w:p>
    <w:p>
      <w:pPr>
        <w:pStyle w:val="746"/>
        <w:ind w:firstLine="540"/>
        <w:jc w:val="both"/>
      </w:pPr>
      <w:r>
        <w:t xml:space="preserve">5. Муниципальный служащий представляет:</w:t>
      </w:r>
      <w:r/>
    </w:p>
    <w:p>
      <w:pPr>
        <w:pStyle w:val="746"/>
        <w:ind w:firstLine="540"/>
        <w:jc w:val="both"/>
      </w:pPr>
      <w:r>
        <w:t xml:space="preserve">1) ежегодно сведения о своих доходах, полученных за отчетный период (с 1 января по </w:t>
      </w:r>
      <w:r>
        <w:t xml:space="preserve">31 декабря) от всех источников (включая денежное содержание, пенсии, пособия, иные выплаты), а также сведения об имуществе, принадлежащем ему на праве собственности, и о своих обязательствах имущественного характера по состоянию на конец отчетного периода;</w:t>
      </w:r>
      <w:r/>
    </w:p>
    <w:p>
      <w:pPr>
        <w:pStyle w:val="746"/>
        <w:ind w:firstLine="540"/>
        <w:jc w:val="both"/>
      </w:pPr>
      <w:r>
        <w:t xml:space="preserve">2) ежегодно сведения о доходах супруги (супруга) и несовершеннолетних детей, полученных за отчетный период (с 1 янва</w:t>
      </w:r>
      <w:r>
        <w:t xml:space="preserve">ря по 31 декабря) от всех источников (включая заработную плату, пенсии, пособия, иные выплаты), а также сведения об имуществе, принадлежащем им на праве собственности, и об их обязательствах имущественного характера по состоянию на конец отчетного периода;</w:t>
      </w:r>
      <w:r/>
    </w:p>
    <w:p>
      <w:pPr>
        <w:pStyle w:val="746"/>
        <w:ind w:firstLine="540"/>
        <w:jc w:val="both"/>
      </w:pPr>
      <w:r>
        <w:t xml:space="preserve">3) сведения о своих расходах за предшествующий календарный год по каждой сделке по приобретению земельного участка, другого объекта недвижимости, транспортного средства, ценных бумаг, акций (долей участия, паев в уставных (складочн</w:t>
      </w:r>
      <w:r>
        <w:t xml:space="preserve">ых) капиталах организаций), если сумма сделки превышает общий доход данного лица и его супруги (супруга), несовершеннолетних детей за три последних года, предшествующих совершению сделки, и об источниках получения средств, за счет которых совершена сделка;</w:t>
      </w:r>
      <w:r/>
    </w:p>
    <w:p>
      <w:pPr>
        <w:pStyle w:val="746"/>
        <w:ind w:firstLine="540"/>
        <w:jc w:val="both"/>
      </w:pPr>
      <w:r>
        <w:t xml:space="preserve">4) сведения о </w:t>
      </w:r>
      <w:r>
        <w:t xml:space="preserve">расходах супруги (супруга) и несовершеннолетних детей за предшествующий календарный год по каждой сделке по приобретению земельного участка, другого объекта недвижимости, транспортного средства, ценных бумаг, акций (долей участия, паев в уставных (складочн</w:t>
      </w:r>
      <w:r>
        <w:t xml:space="preserve">ых) капиталах организаций), если сумма сделки превышает общий доход данного лица и его супруги (супруга), несовершеннолетних детей за три последних года, предшествующих совершению сделки, и об источниках получения средств, за счет которых совершена сделка.</w:t>
      </w:r>
      <w:r/>
    </w:p>
    <w:p>
      <w:pPr>
        <w:pStyle w:val="746"/>
        <w:ind w:firstLine="540"/>
        <w:jc w:val="both"/>
      </w:pPr>
      <w:r/>
      <w:bookmarkStart w:id="66" w:name="Par1152"/>
      <w:r/>
      <w:bookmarkEnd w:id="66"/>
      <w:r>
        <w:t xml:space="preserve">6. Муниципальный служащий, замещ</w:t>
      </w:r>
      <w:r>
        <w:t xml:space="preserve">ающий должность муниципальной службы, не включенную в перечень должностей, утвержденный настоящим решением, и претендующий на замещение должности муниципальной службы, включенной в этот перечень должностей, представляет указанные сведения в соответствии с </w:t>
      </w:r>
      <w:r>
        <w:fldChar w:fldCharType="begin"/>
      </w:r>
      <w:r>
        <w:instrText xml:space="preserve">HYPERLINK \l Par1142  \o "Ссылка на текущий документ"</w:instrText>
      </w:r>
      <w:r>
        <w:fldChar w:fldCharType="separate"/>
      </w:r>
      <w:r>
        <w:rPr>
          <w:color w:val="0000ff"/>
        </w:rPr>
        <w:t xml:space="preserve">подпунктом 1 пункта 3</w:t>
      </w:r>
      <w:r>
        <w:fldChar w:fldCharType="end"/>
      </w:r>
      <w:r>
        <w:t xml:space="preserve"> и </w:t>
      </w:r>
      <w:r>
        <w:fldChar w:fldCharType="begin"/>
      </w:r>
      <w:r>
        <w:instrText xml:space="preserve">HYPERLINK \l Par1144  \o "Ссылка на текущий документ"</w:instrText>
      </w:r>
      <w:r>
        <w:fldChar w:fldCharType="separate"/>
      </w:r>
      <w:r>
        <w:rPr>
          <w:color w:val="0000ff"/>
        </w:rPr>
        <w:t xml:space="preserve">пунктом 4</w:t>
      </w:r>
      <w:r>
        <w:fldChar w:fldCharType="end"/>
      </w:r>
      <w:r>
        <w:t xml:space="preserve"> настоящего Положения.</w:t>
      </w:r>
      <w:r/>
    </w:p>
    <w:p>
      <w:pPr>
        <w:pStyle w:val="746"/>
        <w:ind w:firstLine="540"/>
        <w:jc w:val="both"/>
      </w:pPr>
      <w:r>
        <w:t xml:space="preserve">7. Сведения о доходах, об имуществе и обязательствах имущественного характера, сведения о расходах представляются в кадровую службу органа местного самоуправления, в котором муниципальный служащий замещает должность муниципальной службы.</w:t>
      </w:r>
      <w:r/>
    </w:p>
    <w:p>
      <w:pPr>
        <w:pStyle w:val="746"/>
        <w:ind w:firstLine="540"/>
        <w:jc w:val="both"/>
      </w:pPr>
      <w:r>
        <w:t xml:space="preserve">Подлинники справок о доходах, об </w:t>
      </w:r>
      <w:r>
        <w:t xml:space="preserve">имуществе и обязательствах имущественного характера, справок о расходах муниципальных служащих приобщаются к личным делам и хранятся в кадровой службе органа местного самоуправления, в котором муниципальный служащий замещает должность муниципальной службы.</w:t>
      </w:r>
      <w:r/>
    </w:p>
    <w:p>
      <w:pPr>
        <w:pStyle w:val="746"/>
        <w:ind w:firstLine="540"/>
        <w:jc w:val="both"/>
      </w:pPr>
      <w:r>
        <w:t xml:space="preserve">8. В случае, если гражданин, претендующий на замещение должности муниципальной службы, или муниципальный служащий обнаружили, что в представленных ими в кадровую службу органа местного самоуправления сведениях </w:t>
      </w:r>
      <w:r>
        <w:t xml:space="preserve">о доходах, об имуществе и обязательствах имущественного характера, сведениях о расходах не отражены или не полностью отражены какие-либо сведения либо имеются ошибки, они вправе представить уточненные сведения в порядке, установленном настоящим Положением.</w:t>
      </w:r>
      <w:r/>
    </w:p>
    <w:p>
      <w:pPr>
        <w:pStyle w:val="746"/>
        <w:ind w:firstLine="540"/>
        <w:jc w:val="both"/>
      </w:pPr>
      <w:r>
        <w:t xml:space="preserve">Муниципальный служащий может представить уточненные сведения в течение трех месяцев после окончания срока, указанного в </w:t>
      </w:r>
      <w:r>
        <w:fldChar w:fldCharType="begin"/>
      </w:r>
      <w:r>
        <w:instrText xml:space="preserve">HYPERLINK \l Par1143  \o "Ссылка на текущий документ"</w:instrText>
      </w:r>
      <w:r>
        <w:fldChar w:fldCharType="separate"/>
      </w:r>
      <w:r>
        <w:rPr>
          <w:color w:val="0000ff"/>
        </w:rPr>
        <w:t xml:space="preserve">подпункте 2 пункта 3</w:t>
      </w:r>
      <w:r>
        <w:fldChar w:fldCharType="end"/>
      </w:r>
      <w:r>
        <w:t xml:space="preserve"> настоящего Положения.</w:t>
      </w:r>
      <w:r/>
    </w:p>
    <w:p>
      <w:pPr>
        <w:pStyle w:val="746"/>
        <w:ind w:firstLine="540"/>
        <w:jc w:val="both"/>
      </w:pPr>
      <w:r>
        <w:t xml:space="preserve">9. В случае непредставления по объективным причинам муниципальным служащим сведений о доходах, об имуществе и обязательствах имущественного характера супруги (супруга) и несовершеннол</w:t>
      </w:r>
      <w:r>
        <w:t xml:space="preserve">етних детей, сведений об их расходах данный факт подлежит рассмотрению на соответствующей комиссии по соблюдению требований к служебному поведению муниципальных гражданских служащих в Анжеро-Судженском городском округе и урегулированию конфликта интересов.</w:t>
      </w:r>
      <w:r/>
    </w:p>
    <w:p>
      <w:pPr>
        <w:pStyle w:val="746"/>
        <w:ind w:firstLine="540"/>
        <w:jc w:val="both"/>
      </w:pPr>
      <w:r>
        <w:t xml:space="preserve">10</w:t>
      </w:r>
      <w:r>
        <w:t xml:space="preserve">. Сведения о доходах, об имуществе и обязательствах имущественного характера, сведения о расходах, представляемые в соответствии с настоящим Положением гражданином и муниципальным служащим, являются сведениями конфиденциального характера, если Федеральным </w:t>
      </w:r>
      <w:r>
        <w:fldChar w:fldCharType="begin"/>
      </w:r>
      <w:r>
        <w:instrText xml:space="preserve">HYPERLINK consultantplus://offline/ref=76FE12567E0A37D5262C54597CDFEF47AC04A3A84E338DF20DF4550719z4L2G \o "Закон РФ от 21.07.1993 N 5485-1 (ред. от 21.12.2013) \"О государственной тайне\"</w:instrText>
      </w:r>
      <w:r>
        <w:br/>
      </w:r>
      <w:r>
        <w:instrText xml:space="preserve">{КонсультантПлюс}"</w:instrText>
      </w:r>
      <w:r>
        <w:fldChar w:fldCharType="separate"/>
      </w:r>
      <w:r>
        <w:rPr>
          <w:color w:val="0000ff"/>
        </w:rPr>
        <w:t xml:space="preserve">законом</w:t>
      </w:r>
      <w:r>
        <w:fldChar w:fldCharType="end"/>
      </w:r>
      <w:r>
        <w:t xml:space="preserve"> они не отнесены к сведениям, составляющим государственную тайну.</w:t>
      </w:r>
      <w:r/>
    </w:p>
    <w:p>
      <w:pPr>
        <w:pStyle w:val="746"/>
        <w:ind w:firstLine="540"/>
        <w:jc w:val="both"/>
      </w:pPr>
      <w:r>
        <w:t xml:space="preserve">Эти сведения представляются руководителю органа местного самоуправления и другим дол</w:t>
      </w:r>
      <w:r>
        <w:t xml:space="preserve">жностным лицам органа местного самоуправления, наделенным полномочиями назначать на должность и освобождать от должности муниципальных служащих, а также иным должностным лицам в случаях, предусмотренных федеральными законами и законами Кемеровской области.</w:t>
      </w:r>
      <w:r/>
    </w:p>
    <w:p>
      <w:pPr>
        <w:pStyle w:val="746"/>
        <w:ind w:firstLine="540"/>
        <w:jc w:val="both"/>
      </w:pPr>
      <w:r>
        <w:t xml:space="preserve">11. Муниципальные служащие, в должностные обязанности которых входит работа со сведениями о доходах, об имуществе и обязательствах имуще</w:t>
      </w:r>
      <w:r>
        <w:t xml:space="preserve">ственного характера, сведениями о расходах, виновные в их разглашении или использовании в целях, не предусмотренных законодательством Российской Федерации и Кемеровской области, несут ответственность в соответствии с законодательством Российской Федерации.</w:t>
      </w:r>
      <w:r/>
    </w:p>
    <w:p>
      <w:pPr>
        <w:pStyle w:val="746"/>
        <w:ind w:firstLine="540"/>
        <w:jc w:val="both"/>
      </w:pPr>
      <w:r>
        <w:t xml:space="preserve">12. Сведения о доходах, об имуществе и обязательствах имущественного характера, сведения о расходах, представленные в соответствии с настоящим Положением гражданином или муниципальным служащим, указанным в </w:t>
      </w:r>
      <w:r>
        <w:fldChar w:fldCharType="begin"/>
      </w:r>
      <w:r>
        <w:instrText xml:space="preserve">HYPERLINK \l Par1152  \o "Ссылка на текущий документ"</w:instrText>
      </w:r>
      <w:r>
        <w:fldChar w:fldCharType="separate"/>
      </w:r>
      <w:r>
        <w:rPr>
          <w:color w:val="0000ff"/>
        </w:rPr>
        <w:t xml:space="preserve">пункте 6</w:t>
      </w:r>
      <w:r>
        <w:fldChar w:fldCharType="end"/>
      </w:r>
      <w:r>
        <w:t xml:space="preserve"> настоящего Положения, при назначении на должность муниципальной службы, а также представляемые муниципальным служащим ежегодно, и информация о результатах проверки достоверности и полноты этих сведений приобщаются к личному делу муниципального служащего.</w:t>
      </w:r>
      <w:r/>
    </w:p>
    <w:p>
      <w:pPr>
        <w:pStyle w:val="746"/>
        <w:ind w:firstLine="540"/>
        <w:jc w:val="both"/>
      </w:pPr>
      <w:r>
        <w:t xml:space="preserve">В случае, если гражданин или муниципальный служащий, указанный в </w:t>
      </w:r>
      <w:r>
        <w:fldChar w:fldCharType="begin"/>
      </w:r>
      <w:r>
        <w:instrText xml:space="preserve">HYPERLINK \l Par1152  \o "Ссылка на текущий документ"</w:instrText>
      </w:r>
      <w:r>
        <w:fldChar w:fldCharType="separate"/>
      </w:r>
      <w:r>
        <w:rPr>
          <w:color w:val="0000ff"/>
        </w:rPr>
        <w:t xml:space="preserve">пункте 6</w:t>
      </w:r>
      <w:r>
        <w:fldChar w:fldCharType="end"/>
      </w:r>
      <w:r>
        <w:t xml:space="preserve"> настоящего Положения, представившие в кадровую службу органа местного самоуправления справки о своих доходах, об имуществе и обязательствах имущественного характера, а также </w:t>
      </w:r>
      <w:r>
        <w:t xml:space="preserve">о доходах, об имуществе и обязательствах имущественного характера своих супруги (супруга) и несовершеннолетних детей, не были назначены на должность муниципальной службы, эти справки возвращаются им по их письменному заявлению вместе с другими документами.</w:t>
      </w:r>
      <w:r/>
    </w:p>
    <w:p>
      <w:pPr>
        <w:pStyle w:val="746"/>
        <w:ind w:firstLine="540"/>
        <w:jc w:val="both"/>
      </w:pPr>
      <w:r>
        <w:t xml:space="preserve">13. В случае непредст</w:t>
      </w:r>
      <w:r>
        <w:t xml:space="preserve">авления или представления заведомо ложных сведений о доходах, об имуществе и обязательствах имущественного характера гражданин, претендующий на замещение должностей муниципальной службы, несет ответственность в соответствии с действующим законодательством.</w:t>
      </w:r>
      <w:r/>
    </w:p>
    <w:p>
      <w:pPr>
        <w:pStyle w:val="746"/>
        <w:ind w:firstLine="540"/>
        <w:jc w:val="both"/>
      </w:pPr>
      <w:r>
        <w:t xml:space="preserve">В случае непредставления или представления заведомо ложных сведений о доходах, об имуществе и обязательствах имущественного характера, сведений о расходах муниципальный служащий несет ответственность в соответствии с действующим законодательством.</w:t>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jc w:val="right"/>
        <w:outlineLvl w:val="1"/>
      </w:pPr>
      <w:r/>
      <w:bookmarkStart w:id="67" w:name="Par1170"/>
      <w:r/>
      <w:bookmarkEnd w:id="67"/>
      <w:r>
        <w:t xml:space="preserve">Приложение 1</w:t>
      </w:r>
      <w:r/>
    </w:p>
    <w:p>
      <w:pPr>
        <w:pStyle w:val="746"/>
        <w:jc w:val="right"/>
      </w:pPr>
      <w:r>
        <w:t xml:space="preserve">к Положению о порядке представления</w:t>
      </w:r>
      <w:r/>
    </w:p>
    <w:p>
      <w:pPr>
        <w:pStyle w:val="746"/>
        <w:jc w:val="right"/>
      </w:pPr>
      <w:r>
        <w:t xml:space="preserve">гражданами, претендующими на замещение</w:t>
      </w:r>
      <w:r/>
    </w:p>
    <w:p>
      <w:pPr>
        <w:pStyle w:val="746"/>
        <w:jc w:val="right"/>
      </w:pPr>
      <w:r>
        <w:t xml:space="preserve">должностей муниципальной службы в</w:t>
      </w:r>
      <w:r/>
    </w:p>
    <w:p>
      <w:pPr>
        <w:pStyle w:val="746"/>
        <w:jc w:val="right"/>
      </w:pPr>
      <w:r>
        <w:t xml:space="preserve">Анжеро-Судженском городском округе,</w:t>
      </w:r>
      <w:r/>
    </w:p>
    <w:p>
      <w:pPr>
        <w:pStyle w:val="746"/>
        <w:jc w:val="right"/>
      </w:pPr>
      <w:r>
        <w:t xml:space="preserve">сведений о доходах, об имуществе и</w:t>
      </w:r>
      <w:r/>
    </w:p>
    <w:p>
      <w:pPr>
        <w:pStyle w:val="746"/>
        <w:jc w:val="right"/>
      </w:pPr>
      <w:r>
        <w:t xml:space="preserve">обязательствах имущественного характера</w:t>
      </w:r>
      <w:r/>
    </w:p>
    <w:p>
      <w:pPr>
        <w:pStyle w:val="746"/>
        <w:jc w:val="right"/>
      </w:pPr>
      <w:r>
        <w:t xml:space="preserve">и лицами, замещающими должности</w:t>
      </w:r>
      <w:r/>
    </w:p>
    <w:p>
      <w:pPr>
        <w:pStyle w:val="746"/>
        <w:jc w:val="right"/>
      </w:pPr>
      <w:r>
        <w:t xml:space="preserve">муниципальной службы, сведений о</w:t>
      </w:r>
      <w:r/>
    </w:p>
    <w:p>
      <w:pPr>
        <w:pStyle w:val="746"/>
        <w:jc w:val="right"/>
      </w:pPr>
      <w:r>
        <w:t xml:space="preserve">доходах, об имуществе и обязательствах</w:t>
      </w:r>
      <w:r/>
    </w:p>
    <w:p>
      <w:pPr>
        <w:pStyle w:val="746"/>
        <w:jc w:val="right"/>
      </w:pPr>
      <w:r>
        <w:t xml:space="preserve">имущественного характера и сведений</w:t>
      </w:r>
      <w:r/>
    </w:p>
    <w:p>
      <w:pPr>
        <w:pStyle w:val="746"/>
        <w:jc w:val="right"/>
      </w:pPr>
      <w:r>
        <w:t xml:space="preserve">о расходах</w:t>
      </w:r>
      <w:r/>
    </w:p>
    <w:p>
      <w:pPr>
        <w:pStyle w:val="746"/>
        <w:jc w:val="right"/>
      </w:pPr>
      <w:r/>
      <w:r/>
    </w:p>
    <w:p>
      <w:pPr>
        <w:pStyle w:val="747"/>
      </w:pPr>
      <w:r>
        <w:t xml:space="preserve">                          _________________________________________________</w:t>
      </w:r>
      <w:r/>
    </w:p>
    <w:p>
      <w:pPr>
        <w:pStyle w:val="747"/>
      </w:pPr>
      <w:r>
        <w:t xml:space="preserve">                         (В кадровую службу органа местного самоуправления</w:t>
      </w:r>
      <w:r/>
    </w:p>
    <w:p>
      <w:pPr>
        <w:pStyle w:val="747"/>
      </w:pPr>
      <w:r>
        <w:t xml:space="preserve">                          _________________________________________________</w:t>
      </w:r>
      <w:r/>
    </w:p>
    <w:p>
      <w:pPr>
        <w:pStyle w:val="747"/>
      </w:pPr>
      <w:r>
        <w:t xml:space="preserve">                                 Анжеро-Судженского городского округа)</w:t>
      </w:r>
      <w:r/>
    </w:p>
    <w:p>
      <w:pPr>
        <w:pStyle w:val="747"/>
      </w:pPr>
      <w:r/>
      <w:r/>
    </w:p>
    <w:p>
      <w:pPr>
        <w:pStyle w:val="747"/>
      </w:pPr>
      <w:r/>
      <w:bookmarkStart w:id="68" w:name="Par1188"/>
      <w:r/>
      <w:bookmarkEnd w:id="68"/>
      <w:r>
        <w:t xml:space="preserve">                                СПРАВКА</w:t>
      </w:r>
      <w:r/>
    </w:p>
    <w:p>
      <w:pPr>
        <w:pStyle w:val="747"/>
      </w:pPr>
      <w:r>
        <w:t xml:space="preserve">          о доходах, об имуществе и обязательствах имущественного</w:t>
      </w:r>
      <w:r/>
    </w:p>
    <w:p>
      <w:pPr>
        <w:pStyle w:val="747"/>
      </w:pPr>
      <w:r>
        <w:t xml:space="preserve">        характера гражданина, претендующего на замещение должности</w:t>
      </w:r>
      <w:r/>
    </w:p>
    <w:p>
      <w:pPr>
        <w:pStyle w:val="747"/>
      </w:pPr>
      <w:r>
        <w:t xml:space="preserve">         муниципальной службы в Анжеро-Судженском городском округе</w:t>
      </w:r>
      <w:r/>
    </w:p>
    <w:p>
      <w:pPr>
        <w:pStyle w:val="747"/>
      </w:pPr>
      <w:r/>
      <w:r/>
    </w:p>
    <w:p>
      <w:pPr>
        <w:pStyle w:val="747"/>
      </w:pPr>
      <w:r>
        <w:t xml:space="preserve">    Я _____________________________________________________________________</w:t>
      </w:r>
      <w:r/>
    </w:p>
    <w:p>
      <w:pPr>
        <w:pStyle w:val="747"/>
      </w:pPr>
      <w:r>
        <w:t xml:space="preserve">__________________________________________________________________________,</w:t>
      </w:r>
      <w:r/>
    </w:p>
    <w:p>
      <w:pPr>
        <w:pStyle w:val="747"/>
      </w:pPr>
      <w:r>
        <w:t xml:space="preserve">                (фамилия, имя, отчество, дата рождения)</w:t>
      </w:r>
      <w:r/>
    </w:p>
    <w:p>
      <w:pPr>
        <w:pStyle w:val="747"/>
      </w:pPr>
      <w:r>
        <w:t xml:space="preserve">___________________________________________________________________________</w:t>
      </w:r>
      <w:r/>
    </w:p>
    <w:p>
      <w:pPr>
        <w:pStyle w:val="747"/>
      </w:pPr>
      <w:r>
        <w:t xml:space="preserve">___________________________________________________________________________</w:t>
      </w:r>
      <w:r/>
    </w:p>
    <w:p>
      <w:pPr>
        <w:pStyle w:val="747"/>
      </w:pPr>
      <w:r>
        <w:t xml:space="preserve">   (основное место работы или службы, занимаемая должность; в случае</w:t>
      </w:r>
      <w:r/>
    </w:p>
    <w:p>
      <w:pPr>
        <w:pStyle w:val="747"/>
      </w:pPr>
      <w:r>
        <w:t xml:space="preserve">__________________________________________________________________________,</w:t>
      </w:r>
      <w:r/>
    </w:p>
    <w:p>
      <w:pPr>
        <w:pStyle w:val="747"/>
      </w:pPr>
      <w:r>
        <w:t xml:space="preserve">       отсутствия основного места работы или службы - род занятий)</w:t>
      </w:r>
      <w:r/>
    </w:p>
    <w:p>
      <w:pPr>
        <w:pStyle w:val="747"/>
      </w:pPr>
      <w:r>
        <w:t xml:space="preserve">проживающий(ая) по адресу: ________________________________________________</w:t>
      </w:r>
      <w:r/>
    </w:p>
    <w:p>
      <w:pPr>
        <w:pStyle w:val="747"/>
      </w:pPr>
      <w:r>
        <w:t xml:space="preserve">                                    (адрес места жительства)</w:t>
      </w:r>
      <w:r/>
    </w:p>
    <w:p>
      <w:pPr>
        <w:pStyle w:val="747"/>
      </w:pPr>
      <w:r>
        <w:t xml:space="preserve">__________________________________________________________________________,</w:t>
      </w:r>
      <w:r/>
    </w:p>
    <w:p>
      <w:pPr>
        <w:pStyle w:val="747"/>
      </w:pPr>
      <w:r>
        <w:t xml:space="preserve">сообщаю сведения </w:t>
      </w:r>
      <w:r>
        <w:fldChar w:fldCharType="begin"/>
      </w:r>
      <w:r>
        <w:instrText xml:space="preserve">HYPERLINK \l Par1209  \o "Ссылка на текущий документ"</w:instrText>
      </w:r>
      <w:r>
        <w:fldChar w:fldCharType="separate"/>
      </w:r>
      <w:r>
        <w:rPr>
          <w:color w:val="0000ff"/>
        </w:rPr>
        <w:t xml:space="preserve">&lt;1&gt;</w:t>
      </w:r>
      <w:r>
        <w:fldChar w:fldCharType="end"/>
      </w:r>
      <w:r>
        <w:t xml:space="preserve"> о своих доходах, об имуществе,  принадлежащем  мне  на</w:t>
      </w:r>
      <w:r/>
    </w:p>
    <w:p>
      <w:pPr>
        <w:pStyle w:val="747"/>
      </w:pPr>
      <w:r>
        <w:t xml:space="preserve">праве собственности, о вкладах в банках, ценных бумагах, об  обязательствах</w:t>
      </w:r>
      <w:r/>
    </w:p>
    <w:p>
      <w:pPr>
        <w:pStyle w:val="747"/>
      </w:pPr>
      <w:r>
        <w:t xml:space="preserve">имущественного характера:</w:t>
      </w:r>
      <w:r/>
    </w:p>
    <w:p>
      <w:pPr>
        <w:pStyle w:val="747"/>
      </w:pPr>
      <w:r/>
      <w:r/>
    </w:p>
    <w:p>
      <w:pPr>
        <w:pStyle w:val="747"/>
      </w:pPr>
      <w:r>
        <w:t xml:space="preserve">    --------------------------------</w:t>
      </w:r>
      <w:r/>
    </w:p>
    <w:p>
      <w:pPr>
        <w:pStyle w:val="747"/>
      </w:pPr>
      <w:r/>
      <w:bookmarkStart w:id="69" w:name="Par1209"/>
      <w:r/>
      <w:bookmarkEnd w:id="69"/>
      <w:r>
        <w:t xml:space="preserve">    &lt;1&gt; Сведения,  за  исключением  сведений  о  доходах,  указываются   по</w:t>
      </w:r>
      <w:r/>
    </w:p>
    <w:p>
      <w:pPr>
        <w:pStyle w:val="747"/>
      </w:pPr>
      <w:r>
        <w:t xml:space="preserve">состоянию на 1-е число месяца, предшествующего месяцу подачи документов для</w:t>
      </w:r>
      <w:r/>
    </w:p>
    <w:p>
      <w:pPr>
        <w:pStyle w:val="747"/>
      </w:pPr>
      <w:r>
        <w:t xml:space="preserve">замещения должности муниципальной службы (на отчетную дату).</w:t>
      </w:r>
      <w:r/>
    </w:p>
    <w:p>
      <w:pPr>
        <w:pStyle w:val="747"/>
      </w:pPr>
      <w:r/>
      <w:r/>
    </w:p>
    <w:p>
      <w:pPr>
        <w:pStyle w:val="747"/>
      </w:pPr>
      <w:r/>
      <w:bookmarkStart w:id="70" w:name="Par1213"/>
      <w:r/>
      <w:bookmarkEnd w:id="70"/>
      <w:r>
        <w:t xml:space="preserve">    Раздел 1. Сведения о доходах </w:t>
      </w:r>
      <w:r>
        <w:fldChar w:fldCharType="begin"/>
      </w:r>
      <w:r>
        <w:instrText xml:space="preserve">HYPERLINK \l Par1244  \o "Ссылка на текущий документ"</w:instrText>
      </w:r>
      <w:r>
        <w:fldChar w:fldCharType="separate"/>
      </w:r>
      <w:r>
        <w:rPr>
          <w:color w:val="0000ff"/>
        </w:rPr>
        <w:t xml:space="preserve">&lt;1&gt;</w:t>
      </w:r>
      <w:r>
        <w:fldChar w:fldCharType="end"/>
      </w:r>
      <w:r/>
    </w:p>
    <w:p>
      <w:pPr>
        <w:pStyle w:val="746"/>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6240"/>
        <w:gridCol w:w="2280"/>
      </w:tblGrid>
      <w:tr>
        <w:tblPrEx/>
        <w:trPr>
          <w:trHeight w:val="4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62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дохода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Величина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дохода </w:t>
            </w:r>
            <w:r>
              <w:rPr>
                <w:rFonts w:ascii="Courier New" w:hAnsi="Courier New" w:cs="Courier New"/>
                <w:sz w:val="20"/>
                <w:szCs w:val="20"/>
              </w:rPr>
              <w:fldChar w:fldCharType="begin"/>
            </w:r>
            <w:r>
              <w:rPr>
                <w:rFonts w:ascii="Courier New" w:hAnsi="Courier New" w:cs="Courier New"/>
                <w:sz w:val="20"/>
                <w:szCs w:val="20"/>
              </w:rPr>
              <w:instrText xml:space="preserve">HYPERLINK \l Par1245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t xml:space="preserve"> (руб.)</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62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62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по основному месту работы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62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педагогической деятельности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62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научной деятельности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62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иной творческой деятельности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4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62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вкладов в банках и иных кредитных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организациях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4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62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ценных бумаг и долей участия в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коммерческих организациях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7   </w:t>
            </w:r>
            <w:r>
              <w:rPr>
                <w:rFonts w:ascii="Courier New" w:hAnsi="Courier New" w:cs="Courier New"/>
                <w:sz w:val="20"/>
                <w:szCs w:val="20"/>
              </w:rPr>
            </w:r>
          </w:p>
        </w:tc>
        <w:tc>
          <w:tcPr>
            <w:tcBorders>
              <w:left w:val="single" w:color="auto" w:sz="8" w:space="0"/>
              <w:bottom w:val="single" w:color="auto" w:sz="8" w:space="0"/>
              <w:right w:val="single" w:color="auto" w:sz="8" w:space="0"/>
            </w:tcBorders>
            <w:tcW w:w="62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Иные доходы (указать вид дохода):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8.  </w:t>
            </w:r>
            <w:r>
              <w:rPr>
                <w:rFonts w:ascii="Courier New" w:hAnsi="Courier New" w:cs="Courier New"/>
                <w:sz w:val="20"/>
                <w:szCs w:val="20"/>
              </w:rPr>
            </w:r>
          </w:p>
        </w:tc>
        <w:tc>
          <w:tcPr>
            <w:tcBorders>
              <w:left w:val="single" w:color="auto" w:sz="8" w:space="0"/>
              <w:bottom w:val="single" w:color="auto" w:sz="8" w:space="0"/>
              <w:right w:val="single" w:color="auto" w:sz="8" w:space="0"/>
            </w:tcBorders>
            <w:tcW w:w="62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Итого доход за отчетный период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71" w:name="Par1244"/>
      <w:r/>
      <w:bookmarkEnd w:id="71"/>
      <w:r>
        <w:t xml:space="preserve">&lt;1&gt; Указываются доходы (включая пенсии, пособия, иные выплаты) за год. предшествующий году подачи документов для замещения должности муниципальной службы.</w:t>
      </w:r>
      <w:r/>
    </w:p>
    <w:p>
      <w:pPr>
        <w:pStyle w:val="746"/>
        <w:ind w:firstLine="540"/>
        <w:jc w:val="both"/>
      </w:pPr>
      <w:r/>
      <w:bookmarkStart w:id="72" w:name="Par1245"/>
      <w:r/>
      <w:bookmarkEnd w:id="72"/>
      <w:r>
        <w:t xml:space="preserve">&lt;2&gt; Доход, полученный в иностранной валюте, указывается в рублях по курсу Банка России на дату получения дохода.</w:t>
      </w:r>
      <w:r/>
    </w:p>
    <w:p>
      <w:pPr>
        <w:pStyle w:val="746"/>
        <w:ind w:firstLine="540"/>
        <w:jc w:val="both"/>
      </w:pPr>
      <w:r/>
      <w:r/>
    </w:p>
    <w:p>
      <w:pPr>
        <w:pStyle w:val="746"/>
        <w:ind w:firstLine="540"/>
        <w:jc w:val="both"/>
        <w:outlineLvl w:val="2"/>
      </w:pPr>
      <w:r/>
      <w:bookmarkStart w:id="73" w:name="Par1247"/>
      <w:r/>
      <w:bookmarkEnd w:id="73"/>
      <w:r>
        <w:t xml:space="preserve">Раздел 2. Сведения об имуществе</w:t>
      </w:r>
      <w:r/>
    </w:p>
    <w:p>
      <w:pPr>
        <w:pStyle w:val="746"/>
        <w:ind w:firstLine="540"/>
        <w:jc w:val="both"/>
      </w:pPr>
      <w:r/>
      <w:r/>
    </w:p>
    <w:p>
      <w:pPr>
        <w:pStyle w:val="746"/>
        <w:ind w:firstLine="540"/>
        <w:jc w:val="both"/>
        <w:outlineLvl w:val="3"/>
      </w:pPr>
      <w:r/>
      <w:bookmarkStart w:id="74" w:name="Par1249"/>
      <w:r/>
      <w:bookmarkEnd w:id="74"/>
      <w:r>
        <w:t xml:space="preserve">2.1. Недвижимое имущество</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3360"/>
        <w:gridCol w:w="2040"/>
        <w:gridCol w:w="2160"/>
        <w:gridCol w:w="1200"/>
      </w:tblGrid>
      <w:tr>
        <w:tblPrEx/>
        <w:trPr>
          <w:trHeight w:val="6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33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наименование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имущества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собственности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Par1291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нахождения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Площадь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(кв. м)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3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3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Земельные участки </w:t>
            </w:r>
            <w:r>
              <w:rPr>
                <w:rFonts w:ascii="Courier New" w:hAnsi="Courier New" w:cs="Courier New"/>
                <w:sz w:val="20"/>
                <w:szCs w:val="20"/>
              </w:rPr>
              <w:fldChar w:fldCharType="begin"/>
            </w:r>
            <w:r>
              <w:rPr>
                <w:rFonts w:ascii="Courier New" w:hAnsi="Courier New" w:cs="Courier New"/>
                <w:sz w:val="20"/>
                <w:szCs w:val="20"/>
              </w:rPr>
              <w:instrText xml:space="preserve">HYPERLINK \l Par1292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t xml:space="preserve">: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33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Жилые дома: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33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Квартиры: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33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Дачи: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33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Гаражи: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10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33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Иное недвижимое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имущество: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75" w:name="Par1291"/>
      <w:r/>
      <w:bookmarkEnd w:id="75"/>
      <w:r>
        <w:t xml:space="preserve">&lt;1&gt; Указывается вид собственности (индивидуальная, общая); для совмест</w:t>
      </w:r>
      <w:r>
        <w:t xml:space="preserve">ной собственности указываются иные лица (Ф.И.О. или наименование), в собственности которых находится имущество; для долевой собственности указывается доля гражданина, претендующего на замещение должности муниципальной службы, который представляет сведения.</w:t>
      </w:r>
      <w:r/>
    </w:p>
    <w:p>
      <w:pPr>
        <w:pStyle w:val="746"/>
        <w:ind w:firstLine="540"/>
        <w:jc w:val="both"/>
      </w:pPr>
      <w:r/>
      <w:bookmarkStart w:id="76" w:name="Par1292"/>
      <w:r/>
      <w:bookmarkEnd w:id="76"/>
      <w:r>
        <w:t xml:space="preserve">&lt;2&gt; Указывается вид земельного участка (пая, доли): под индивидуальное жилищное строительство, дачный, садовый, приусадебный, огородный и другие.</w:t>
      </w:r>
      <w:r/>
    </w:p>
    <w:p>
      <w:pPr>
        <w:pStyle w:val="746"/>
        <w:ind w:firstLine="540"/>
        <w:jc w:val="both"/>
      </w:pPr>
      <w:r/>
      <w:r/>
    </w:p>
    <w:p>
      <w:pPr>
        <w:pStyle w:val="746"/>
        <w:ind w:firstLine="540"/>
        <w:jc w:val="both"/>
        <w:outlineLvl w:val="3"/>
      </w:pPr>
      <w:r/>
      <w:bookmarkStart w:id="77" w:name="Par1294"/>
      <w:r/>
      <w:bookmarkEnd w:id="77"/>
      <w:r>
        <w:t xml:space="preserve">2.2. Транспортные средства</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3840"/>
        <w:gridCol w:w="2520"/>
        <w:gridCol w:w="2280"/>
      </w:tblGrid>
      <w:tr>
        <w:tblPrEx/>
        <w:trPr>
          <w:trHeight w:val="4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3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марка транспортного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средства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собственности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Par1336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регистрации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Автомобили легковые: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3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Автомобили грузовые: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3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Автоприцепы: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3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Мототранспортные средства: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3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Сельскохозяйственная техника: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3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Водный транспорт: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7   </w:t>
            </w:r>
            <w:r>
              <w:rPr>
                <w:rFonts w:ascii="Courier New" w:hAnsi="Courier New" w:cs="Courier New"/>
                <w:sz w:val="20"/>
                <w:szCs w:val="20"/>
              </w:rPr>
            </w:r>
          </w:p>
        </w:tc>
        <w:tc>
          <w:tcPr>
            <w:tcBorders>
              <w:left w:val="single" w:color="auto" w:sz="8" w:space="0"/>
              <w:bottom w:val="single" w:color="auto" w:sz="8" w:space="0"/>
              <w:right w:val="single" w:color="auto" w:sz="8" w:space="0"/>
            </w:tcBorders>
            <w:tcW w:w="3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Воздушный транспорт: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8   </w:t>
            </w:r>
            <w:r>
              <w:rPr>
                <w:rFonts w:ascii="Courier New" w:hAnsi="Courier New" w:cs="Courier New"/>
                <w:sz w:val="20"/>
                <w:szCs w:val="20"/>
              </w:rPr>
            </w:r>
          </w:p>
        </w:tc>
        <w:tc>
          <w:tcPr>
            <w:tcBorders>
              <w:left w:val="single" w:color="auto" w:sz="8" w:space="0"/>
              <w:bottom w:val="single" w:color="auto" w:sz="8" w:space="0"/>
              <w:right w:val="single" w:color="auto" w:sz="8" w:space="0"/>
            </w:tcBorders>
            <w:tcW w:w="3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Иные транспортные средства: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78" w:name="Par1336"/>
      <w:r/>
      <w:bookmarkEnd w:id="78"/>
      <w:r>
        <w:t xml:space="preserve">&lt;1&gt; Указывается вид собственности (индивидуальная, общая); для совмест</w:t>
      </w:r>
      <w:r>
        <w:t xml:space="preserve">ной собственности указываются иные лица (Ф.И.О. или наименование), в собственности которых находится имущество; для долевой собственности указывается доля гражданина. претендующего на замещение должности муниципальной службы, который представляет сведения.</w:t>
      </w:r>
      <w:r/>
    </w:p>
    <w:p>
      <w:pPr>
        <w:pStyle w:val="746"/>
        <w:ind w:firstLine="540"/>
        <w:jc w:val="both"/>
      </w:pPr>
      <w:r/>
      <w:r/>
    </w:p>
    <w:p>
      <w:pPr>
        <w:pStyle w:val="746"/>
        <w:ind w:firstLine="540"/>
        <w:jc w:val="both"/>
        <w:outlineLvl w:val="2"/>
      </w:pPr>
      <w:r/>
      <w:bookmarkStart w:id="79" w:name="Par1338"/>
      <w:r/>
      <w:bookmarkEnd w:id="79"/>
      <w:r>
        <w:t xml:space="preserve">Раздел 3. Сведения о денежных средствах, находящихся на счетах в банках и иных кредитных организациях</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2520"/>
        <w:gridCol w:w="1440"/>
        <w:gridCol w:w="1800"/>
        <w:gridCol w:w="1320"/>
        <w:gridCol w:w="1800"/>
      </w:tblGrid>
      <w:tr>
        <w:tblPrEx/>
        <w:trPr>
          <w:trHeight w:val="8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Наименование 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банка или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иной кредитной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организации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валюта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счета </w:t>
            </w:r>
            <w:r>
              <w:rPr>
                <w:rFonts w:ascii="Courier New" w:hAnsi="Courier New" w:cs="Courier New"/>
                <w:sz w:val="20"/>
                <w:szCs w:val="20"/>
              </w:rPr>
              <w:fldChar w:fldCharType="begin"/>
            </w:r>
            <w:r>
              <w:rPr>
                <w:rFonts w:ascii="Courier New" w:hAnsi="Courier New" w:cs="Courier New"/>
                <w:sz w:val="20"/>
                <w:szCs w:val="20"/>
              </w:rPr>
              <w:instrText xml:space="preserve">HYPERLINK \l Par1364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Дата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открытия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счета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Номер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счета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Остаток на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счете </w:t>
            </w:r>
            <w:r>
              <w:rPr>
                <w:rFonts w:ascii="Courier New" w:hAnsi="Courier New" w:cs="Courier New"/>
                <w:sz w:val="20"/>
                <w:szCs w:val="20"/>
              </w:rPr>
              <w:fldChar w:fldCharType="begin"/>
            </w:r>
            <w:r>
              <w:rPr>
                <w:rFonts w:ascii="Courier New" w:hAnsi="Courier New" w:cs="Courier New"/>
                <w:sz w:val="20"/>
                <w:szCs w:val="20"/>
              </w:rPr>
              <w:instrText xml:space="preserve">HYPERLINK \l Par1365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7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80" w:name="Par1364"/>
      <w:r/>
      <w:bookmarkEnd w:id="80"/>
      <w:r>
        <w:t xml:space="preserve">&lt;1&gt; Указываются вид счета (депозитный, текущий, расчетный, ссудный и другие) и валюта счета.</w:t>
      </w:r>
      <w:r/>
    </w:p>
    <w:p>
      <w:pPr>
        <w:pStyle w:val="746"/>
        <w:ind w:firstLine="540"/>
        <w:jc w:val="both"/>
      </w:pPr>
      <w:r/>
      <w:bookmarkStart w:id="81" w:name="Par1365"/>
      <w:r/>
      <w:bookmarkEnd w:id="81"/>
      <w:r>
        <w:t xml:space="preserve">&lt;2&gt; Остаток на счете указывается по состоянию на отчетную дату. Для счетов в иностранной валюте остаток указывается в рублях по курсу Банка России на отчетную дату.</w:t>
      </w:r>
      <w:r/>
    </w:p>
    <w:p>
      <w:pPr>
        <w:pStyle w:val="746"/>
        <w:ind w:firstLine="540"/>
        <w:jc w:val="both"/>
      </w:pPr>
      <w:r/>
      <w:r/>
    </w:p>
    <w:p>
      <w:pPr>
        <w:pStyle w:val="746"/>
        <w:ind w:firstLine="540"/>
        <w:jc w:val="both"/>
        <w:outlineLvl w:val="2"/>
      </w:pPr>
      <w:r/>
      <w:bookmarkStart w:id="82" w:name="Par1367"/>
      <w:r/>
      <w:bookmarkEnd w:id="82"/>
      <w:r>
        <w:t xml:space="preserve">Раздел 4. Сведения о ценных бумагах</w:t>
      </w:r>
      <w:r/>
    </w:p>
    <w:p>
      <w:pPr>
        <w:pStyle w:val="746"/>
        <w:ind w:firstLine="540"/>
        <w:jc w:val="both"/>
      </w:pPr>
      <w:r/>
      <w:r/>
    </w:p>
    <w:p>
      <w:pPr>
        <w:pStyle w:val="746"/>
        <w:ind w:firstLine="540"/>
        <w:jc w:val="both"/>
        <w:outlineLvl w:val="3"/>
      </w:pPr>
      <w:r/>
      <w:bookmarkStart w:id="83" w:name="Par1369"/>
      <w:r/>
      <w:bookmarkEnd w:id="83"/>
      <w:r>
        <w:t xml:space="preserve">4.1. Акции и иное участие в коммерческих организациях</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2280"/>
        <w:gridCol w:w="2040"/>
        <w:gridCol w:w="1800"/>
        <w:gridCol w:w="1320"/>
        <w:gridCol w:w="1440"/>
      </w:tblGrid>
      <w:tr>
        <w:tblPrEx/>
        <w:trPr>
          <w:trHeight w:val="8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Наименование 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организационно-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правовая форма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организации </w:t>
            </w:r>
            <w:r>
              <w:rPr>
                <w:rFonts w:ascii="Courier New" w:hAnsi="Courier New" w:cs="Courier New"/>
                <w:sz w:val="20"/>
                <w:szCs w:val="20"/>
              </w:rPr>
              <w:fldChar w:fldCharType="begin"/>
            </w:r>
            <w:r>
              <w:rPr>
                <w:rFonts w:ascii="Courier New" w:hAnsi="Courier New" w:cs="Courier New"/>
                <w:sz w:val="20"/>
                <w:szCs w:val="20"/>
              </w:rPr>
              <w:instrText xml:space="preserve">HYPERLINK \l Par1385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нахождения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организации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Уставный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капитал </w:t>
            </w:r>
            <w:r>
              <w:rPr>
                <w:rFonts w:ascii="Courier New" w:hAnsi="Courier New" w:cs="Courier New"/>
                <w:sz w:val="20"/>
                <w:szCs w:val="20"/>
              </w:rPr>
              <w:fldChar w:fldCharType="begin"/>
            </w:r>
            <w:r>
              <w:rPr>
                <w:rFonts w:ascii="Courier New" w:hAnsi="Courier New" w:cs="Courier New"/>
                <w:sz w:val="20"/>
                <w:szCs w:val="20"/>
              </w:rPr>
              <w:instrText xml:space="preserve">HYPERLINK \l Par1386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Доля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участия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Par1387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&lt;3&gt;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Основание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участия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Par1388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&lt;4&gt;</w:t>
            </w:r>
            <w:r>
              <w:rPr>
                <w:rFonts w:ascii="Courier New" w:hAnsi="Courier New" w:cs="Courier New"/>
                <w:sz w:val="20"/>
                <w:szCs w:val="20"/>
              </w:rPr>
              <w:fldChar w:fldCharType="end"/>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84" w:name="Par1385"/>
      <w:r/>
      <w:bookmarkEnd w:id="84"/>
      <w:r>
        <w:t xml:space="preserve">&lt;1&gt; Указываются полное или сокращенное официальное наименование организации и ее организационно-правовая форма (акционерное общество, общество с ограниченной ответственностью, товарищество, производственный кооператив и другие).</w:t>
      </w:r>
      <w:r/>
    </w:p>
    <w:p>
      <w:pPr>
        <w:pStyle w:val="746"/>
        <w:ind w:firstLine="540"/>
        <w:jc w:val="both"/>
      </w:pPr>
      <w:r/>
      <w:bookmarkStart w:id="85" w:name="Par1386"/>
      <w:r/>
      <w:bookmarkEnd w:id="85"/>
      <w:r>
        <w:t xml:space="preserve">&lt;2&gt; Уставный капитал указывается согласно учредительным документам организации по состоянию на отчетную дату. Для уставных капиталов, выраженных в иностранной валюте, уставный капитал указывается в рублях по курсу Банка России на отчетную дату.</w:t>
      </w:r>
      <w:r/>
    </w:p>
    <w:p>
      <w:pPr>
        <w:pStyle w:val="746"/>
        <w:ind w:firstLine="540"/>
        <w:jc w:val="both"/>
      </w:pPr>
      <w:r/>
      <w:bookmarkStart w:id="86" w:name="Par1387"/>
      <w:r/>
      <w:bookmarkEnd w:id="86"/>
      <w:r>
        <w:t xml:space="preserve">&lt;3&gt; Доля участия выражается в процентах от уставного капитала. Для акционерных обществ указываются также номинальная стоимость и количество акций.</w:t>
      </w:r>
      <w:r/>
    </w:p>
    <w:p>
      <w:pPr>
        <w:pStyle w:val="746"/>
        <w:ind w:firstLine="540"/>
        <w:jc w:val="both"/>
      </w:pPr>
      <w:r/>
      <w:bookmarkStart w:id="87" w:name="Par1388"/>
      <w:r/>
      <w:bookmarkEnd w:id="87"/>
      <w:r>
        <w:t xml:space="preserve">&lt;4&gt; Указываются основание приобретения доли участия (учредительный договор. приватизация, покупка, мена, дарение, наследование и другие), а также реквизиты (дата. номер) соответствующего договора или акта.</w:t>
      </w:r>
      <w:r/>
    </w:p>
    <w:p>
      <w:pPr>
        <w:pStyle w:val="746"/>
        <w:ind w:firstLine="540"/>
        <w:jc w:val="both"/>
      </w:pPr>
      <w:r/>
      <w:r/>
    </w:p>
    <w:p>
      <w:pPr>
        <w:pStyle w:val="746"/>
        <w:ind w:firstLine="540"/>
        <w:jc w:val="both"/>
        <w:outlineLvl w:val="3"/>
      </w:pPr>
      <w:r/>
      <w:bookmarkStart w:id="88" w:name="Par1390"/>
      <w:r/>
      <w:bookmarkEnd w:id="88"/>
      <w:r>
        <w:t xml:space="preserve">4.2. Иные ценные бумаги</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1560"/>
        <w:gridCol w:w="2040"/>
        <w:gridCol w:w="1920"/>
        <w:gridCol w:w="1560"/>
        <w:gridCol w:w="1800"/>
      </w:tblGrid>
      <w:tr>
        <w:tblPrEx/>
        <w:trPr>
          <w:trHeight w:val="8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ценной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бумаги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Par1416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Лицо,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выпустившее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ценную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бумагу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Номинальная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величина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обязательства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Общее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количество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Общая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стоимость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Par1417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t xml:space="preserve"> (руб.)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Итого по </w:t>
      </w:r>
      <w:r>
        <w:fldChar w:fldCharType="begin"/>
      </w:r>
      <w:r>
        <w:instrText xml:space="preserve">HYPERLINK \l Par1367  \o "Ссылка на текущий документ"</w:instrText>
      </w:r>
      <w:r>
        <w:fldChar w:fldCharType="separate"/>
      </w:r>
      <w:r>
        <w:rPr>
          <w:color w:val="0000ff"/>
        </w:rPr>
        <w:t xml:space="preserve">разделу 4</w:t>
      </w:r>
      <w:r>
        <w:fldChar w:fldCharType="end"/>
      </w:r>
      <w:r>
        <w:t xml:space="preserve"> "Сведения о ценных бумагах" суммарная декларированная стоимость ценных бумаг, включая доли участия в коммерческих организациях (руб.), ______________________________________________</w:t>
      </w:r>
      <w:r/>
    </w:p>
    <w:p>
      <w:pPr>
        <w:pStyle w:val="746"/>
        <w:ind w:firstLine="540"/>
        <w:jc w:val="both"/>
      </w:pPr>
      <w:r/>
      <w:r/>
    </w:p>
    <w:p>
      <w:pPr>
        <w:pStyle w:val="746"/>
        <w:ind w:firstLine="540"/>
        <w:jc w:val="both"/>
      </w:pPr>
      <w:r>
        <w:t xml:space="preserve">--------------------------------</w:t>
      </w:r>
      <w:r/>
    </w:p>
    <w:p>
      <w:pPr>
        <w:pStyle w:val="746"/>
        <w:ind w:firstLine="540"/>
        <w:jc w:val="both"/>
      </w:pPr>
      <w:r/>
      <w:bookmarkStart w:id="89" w:name="Par1416"/>
      <w:r/>
      <w:bookmarkEnd w:id="89"/>
      <w:r>
        <w:t xml:space="preserve">&lt;1&gt; Указываются все ценные бумаги по видам (облигации, векселя и другие), за исключением акций, указанных в подразделе "Акции и иное участие в коммерческих организациях".</w:t>
      </w:r>
      <w:r/>
    </w:p>
    <w:p>
      <w:pPr>
        <w:pStyle w:val="746"/>
        <w:ind w:firstLine="540"/>
        <w:jc w:val="both"/>
      </w:pPr>
      <w:r/>
      <w:bookmarkStart w:id="90" w:name="Par1417"/>
      <w:r/>
      <w:bookmarkEnd w:id="90"/>
      <w:r>
        <w:t xml:space="preserve">&lt;2&gt; Указывается общая стоимость ценных бумаг да</w:t>
      </w:r>
      <w:r>
        <w:t xml:space="preserve">нного вида исходя из стоимости их приобретения (а если ее нельзя определить - исходя из рыночной стоимости или номинальной стоимости). Для обязательств, выраженных в иностранной валюте, стоимость указывается в рублях по курсу Банка России на отчетную дату.</w:t>
      </w:r>
      <w:r/>
    </w:p>
    <w:p>
      <w:pPr>
        <w:pStyle w:val="746"/>
        <w:ind w:firstLine="540"/>
        <w:jc w:val="both"/>
      </w:pPr>
      <w:r/>
      <w:r/>
    </w:p>
    <w:p>
      <w:pPr>
        <w:pStyle w:val="746"/>
        <w:ind w:firstLine="540"/>
        <w:jc w:val="both"/>
        <w:outlineLvl w:val="2"/>
      </w:pPr>
      <w:r/>
      <w:bookmarkStart w:id="91" w:name="Par1419"/>
      <w:r/>
      <w:bookmarkEnd w:id="91"/>
      <w:r>
        <w:t xml:space="preserve">Раздел 5. Сведения об обязательствах имущественного характера</w:t>
      </w:r>
      <w:r/>
    </w:p>
    <w:p>
      <w:pPr>
        <w:pStyle w:val="746"/>
        <w:ind w:firstLine="540"/>
        <w:jc w:val="both"/>
      </w:pPr>
      <w:r/>
      <w:r/>
    </w:p>
    <w:p>
      <w:pPr>
        <w:pStyle w:val="746"/>
        <w:ind w:firstLine="540"/>
        <w:jc w:val="both"/>
        <w:outlineLvl w:val="3"/>
      </w:pPr>
      <w:r/>
      <w:bookmarkStart w:id="92" w:name="Par1421"/>
      <w:r/>
      <w:bookmarkEnd w:id="92"/>
      <w:r>
        <w:t xml:space="preserve">5.1. Объекты недвижимого имущества, находящиеся в пользовании </w:t>
      </w:r>
      <w:r>
        <w:fldChar w:fldCharType="begin"/>
      </w:r>
      <w:r>
        <w:instrText xml:space="preserve">HYPERLINK \l Par1438  \o "Ссылка на текущий документ"</w:instrText>
      </w:r>
      <w:r>
        <w:fldChar w:fldCharType="separate"/>
      </w:r>
      <w:r>
        <w:rPr>
          <w:color w:val="0000ff"/>
        </w:rPr>
        <w:t xml:space="preserve">&lt;1&gt;</w:t>
      </w:r>
      <w:r>
        <w:fldChar w:fldCharType="end"/>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1800"/>
        <w:gridCol w:w="2040"/>
        <w:gridCol w:w="1920"/>
        <w:gridCol w:w="1680"/>
        <w:gridCol w:w="1440"/>
      </w:tblGrid>
      <w:tr>
        <w:tblPrEx/>
        <w:trPr>
          <w:trHeight w:val="6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Вид имущества</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Par1439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сроки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пользования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Par1440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&lt;3&gt;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Основание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пользования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Par1441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&lt;4&gt;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нахождения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Площадь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(кв. м)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93" w:name="Par1438"/>
      <w:r/>
      <w:bookmarkEnd w:id="93"/>
      <w:r>
        <w:t xml:space="preserve">&lt;1&gt; Указываются по состоянию на отчетную дату.</w:t>
      </w:r>
      <w:r/>
    </w:p>
    <w:p>
      <w:pPr>
        <w:pStyle w:val="746"/>
        <w:ind w:firstLine="540"/>
        <w:jc w:val="both"/>
      </w:pPr>
      <w:r/>
      <w:bookmarkStart w:id="94" w:name="Par1439"/>
      <w:r/>
      <w:bookmarkEnd w:id="94"/>
      <w:r>
        <w:t xml:space="preserve">&lt;2&gt; Указывается вид недвижимого имущества (земельный участок, жилой дом, дача и другие).</w:t>
      </w:r>
      <w:r/>
    </w:p>
    <w:p>
      <w:pPr>
        <w:pStyle w:val="746"/>
        <w:ind w:firstLine="540"/>
        <w:jc w:val="both"/>
      </w:pPr>
      <w:r/>
      <w:bookmarkStart w:id="95" w:name="Par1440"/>
      <w:r/>
      <w:bookmarkEnd w:id="95"/>
      <w:r>
        <w:t xml:space="preserve">&lt;3&gt; Указываются вид пользования (аренда, безвозмездное пользование и другие) и сроки пользования.</w:t>
      </w:r>
      <w:r/>
    </w:p>
    <w:p>
      <w:pPr>
        <w:pStyle w:val="746"/>
        <w:ind w:firstLine="540"/>
        <w:jc w:val="both"/>
      </w:pPr>
      <w:r/>
      <w:bookmarkStart w:id="96" w:name="Par1441"/>
      <w:r/>
      <w:bookmarkEnd w:id="96"/>
      <w:r>
        <w:t xml:space="preserve">&lt;4&gt; Указываются основание пользования (договор, фактическое предоставление и другие), а также реквизиты (дата, номер) соответствующего договора или акта.</w:t>
      </w:r>
      <w:r/>
    </w:p>
    <w:p>
      <w:pPr>
        <w:pStyle w:val="746"/>
        <w:ind w:firstLine="540"/>
        <w:jc w:val="both"/>
      </w:pPr>
      <w:r/>
      <w:r/>
    </w:p>
    <w:p>
      <w:pPr>
        <w:pStyle w:val="746"/>
        <w:ind w:firstLine="540"/>
        <w:jc w:val="both"/>
        <w:outlineLvl w:val="3"/>
      </w:pPr>
      <w:r/>
      <w:bookmarkStart w:id="97" w:name="Par1443"/>
      <w:r/>
      <w:bookmarkEnd w:id="97"/>
      <w:r>
        <w:t xml:space="preserve">5.2. Прочие обязательства </w:t>
      </w:r>
      <w:r>
        <w:fldChar w:fldCharType="begin"/>
      </w:r>
      <w:r>
        <w:instrText xml:space="preserve">HYPERLINK \l Par1468  \o "Ссылка на текущий документ"</w:instrText>
      </w:r>
      <w:r>
        <w:fldChar w:fldCharType="separate"/>
      </w:r>
      <w:r>
        <w:rPr>
          <w:color w:val="0000ff"/>
        </w:rPr>
        <w:t xml:space="preserve">&lt;1&gt;</w:t>
      </w:r>
      <w:r>
        <w:fldChar w:fldCharType="end"/>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1920"/>
        <w:gridCol w:w="1560"/>
        <w:gridCol w:w="1800"/>
        <w:gridCol w:w="1800"/>
        <w:gridCol w:w="1800"/>
      </w:tblGrid>
      <w:tr>
        <w:tblPrEx/>
        <w:trPr>
          <w:trHeight w:val="6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Содержание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обязательства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Par1469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Кредитор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(должник)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Par1470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&lt;3&gt;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Основание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возникновения</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Par1471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&lt;4&gt;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Сумма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обязательства</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Par1472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&lt;5&gt;</w:t>
            </w:r>
            <w:r>
              <w:rPr>
                <w:rFonts w:ascii="Courier New" w:hAnsi="Courier New" w:cs="Courier New"/>
                <w:sz w:val="20"/>
                <w:szCs w:val="20"/>
              </w:rPr>
              <w:fldChar w:fldCharType="end"/>
            </w: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Условия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обязательства</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Par1473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&lt;6&gt;</w:t>
            </w:r>
            <w:r>
              <w:rPr>
                <w:rFonts w:ascii="Courier New" w:hAnsi="Courier New" w:cs="Courier New"/>
                <w:sz w:val="20"/>
                <w:szCs w:val="20"/>
              </w:rPr>
              <w:fldChar w:fldCharType="end"/>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7"/>
      </w:pPr>
      <w:r>
        <w:t xml:space="preserve">    Достоверность и полноту настоящих сведений подтверждаю.</w:t>
      </w:r>
      <w:r/>
    </w:p>
    <w:p>
      <w:pPr>
        <w:pStyle w:val="747"/>
      </w:pPr>
      <w:r>
        <w:t xml:space="preserve">"___"________________ 20__ г. _____________________________________________</w:t>
      </w:r>
      <w:r/>
    </w:p>
    <w:p>
      <w:pPr>
        <w:pStyle w:val="747"/>
      </w:pPr>
      <w:r>
        <w:t xml:space="preserve">                                   (подпись гражданина, претендующего</w:t>
      </w:r>
      <w:r/>
    </w:p>
    <w:p>
      <w:pPr>
        <w:pStyle w:val="747"/>
      </w:pPr>
      <w:r>
        <w:t xml:space="preserve">                                на замещение должности государственной</w:t>
      </w:r>
      <w:r/>
    </w:p>
    <w:p>
      <w:pPr>
        <w:pStyle w:val="747"/>
      </w:pPr>
      <w:r>
        <w:t xml:space="preserve">                                гражданской службы Кемеровской области)</w:t>
      </w:r>
      <w:r/>
    </w:p>
    <w:p>
      <w:pPr>
        <w:pStyle w:val="747"/>
      </w:pPr>
      <w:r>
        <w:t xml:space="preserve">___________________________________________________________________________</w:t>
      </w:r>
      <w:r/>
    </w:p>
    <w:p>
      <w:pPr>
        <w:pStyle w:val="747"/>
      </w:pPr>
      <w:r>
        <w:t xml:space="preserve">                 (Ф.И.О. и подпись лица, принявшего справку)</w:t>
      </w:r>
      <w:r/>
    </w:p>
    <w:p>
      <w:pPr>
        <w:pStyle w:val="746"/>
        <w:ind w:firstLine="540"/>
        <w:jc w:val="both"/>
      </w:pPr>
      <w:r/>
      <w:r/>
    </w:p>
    <w:p>
      <w:pPr>
        <w:pStyle w:val="746"/>
        <w:ind w:firstLine="540"/>
        <w:jc w:val="both"/>
      </w:pPr>
      <w:r>
        <w:t xml:space="preserve">--------------------------------</w:t>
      </w:r>
      <w:r/>
    </w:p>
    <w:p>
      <w:pPr>
        <w:pStyle w:val="746"/>
        <w:ind w:firstLine="540"/>
        <w:jc w:val="both"/>
      </w:pPr>
      <w:r/>
      <w:bookmarkStart w:id="98" w:name="Par1468"/>
      <w:r/>
      <w:bookmarkEnd w:id="98"/>
      <w:r>
        <w:t xml:space="preserve">&lt;1&gt; Указываются имеющиеся на отчетную дату срочные обязательства финансового характера на сумму, превышающую 100-кратный размер минимальной оплаты труда. установленный на отчетную дату.</w:t>
      </w:r>
      <w:r/>
    </w:p>
    <w:p>
      <w:pPr>
        <w:pStyle w:val="746"/>
        <w:ind w:firstLine="540"/>
        <w:jc w:val="both"/>
      </w:pPr>
      <w:r/>
      <w:bookmarkStart w:id="99" w:name="Par1469"/>
      <w:r/>
      <w:bookmarkEnd w:id="99"/>
      <w:r>
        <w:t xml:space="preserve">&lt;2&gt; Указывается существо обязательства (заем, кредит и другие).</w:t>
      </w:r>
      <w:r/>
    </w:p>
    <w:p>
      <w:pPr>
        <w:pStyle w:val="746"/>
        <w:ind w:firstLine="540"/>
        <w:jc w:val="both"/>
      </w:pPr>
      <w:r/>
      <w:bookmarkStart w:id="100" w:name="Par1470"/>
      <w:r/>
      <w:bookmarkEnd w:id="100"/>
      <w:r>
        <w:t xml:space="preserve">&lt;3&gt; Указывается вторая сторона обязательства: кредитор или должник, его фамилия, имя и отчество (наименование юридического лица), адрес.</w:t>
      </w:r>
      <w:r/>
    </w:p>
    <w:p>
      <w:pPr>
        <w:pStyle w:val="746"/>
        <w:ind w:firstLine="540"/>
        <w:jc w:val="both"/>
      </w:pPr>
      <w:r/>
      <w:bookmarkStart w:id="101" w:name="Par1471"/>
      <w:r/>
      <w:bookmarkEnd w:id="101"/>
      <w:r>
        <w:t xml:space="preserve">&lt;4&gt; Указываются основание возникновения обязательства (договор, передача денег или имущества и другие), а также реквизиты (дата, номер) соответствующего договора или акта.</w:t>
      </w:r>
      <w:r/>
    </w:p>
    <w:p>
      <w:pPr>
        <w:pStyle w:val="746"/>
        <w:ind w:firstLine="540"/>
        <w:jc w:val="both"/>
      </w:pPr>
      <w:r/>
      <w:bookmarkStart w:id="102" w:name="Par1472"/>
      <w:r/>
      <w:bookmarkEnd w:id="102"/>
      <w:r>
        <w:t xml:space="preserve">&lt;5&gt; Указывается сумма основного обязательства (без суммы процентов). Для обязательств, выраженных в иностранной валюте, сумма указывается в рублях по курс} Банка России на отчетную дату.</w:t>
      </w:r>
      <w:r/>
    </w:p>
    <w:p>
      <w:pPr>
        <w:pStyle w:val="746"/>
        <w:ind w:firstLine="540"/>
        <w:jc w:val="both"/>
      </w:pPr>
      <w:r/>
      <w:bookmarkStart w:id="103" w:name="Par1473"/>
      <w:r/>
      <w:bookmarkEnd w:id="103"/>
      <w:r>
        <w:t xml:space="preserve">&lt;6&gt; Указываются годовая процентная ставка обязательства, заложенное в обеспечение обязательства имущество, выданные в обеспечение обязательства гарантии и поручительства.</w:t>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jc w:val="right"/>
        <w:outlineLvl w:val="1"/>
      </w:pPr>
      <w:r/>
      <w:bookmarkStart w:id="104" w:name="Par1479"/>
      <w:r/>
      <w:bookmarkEnd w:id="104"/>
      <w:r>
        <w:t xml:space="preserve">Приложение 2</w:t>
      </w:r>
      <w:r/>
    </w:p>
    <w:p>
      <w:pPr>
        <w:pStyle w:val="746"/>
        <w:jc w:val="right"/>
      </w:pPr>
      <w:r>
        <w:t xml:space="preserve">к Положению о порядке представления</w:t>
      </w:r>
      <w:r/>
    </w:p>
    <w:p>
      <w:pPr>
        <w:pStyle w:val="746"/>
        <w:jc w:val="right"/>
      </w:pPr>
      <w:r>
        <w:t xml:space="preserve">гражданами, претендующими на замещение</w:t>
      </w:r>
      <w:r/>
    </w:p>
    <w:p>
      <w:pPr>
        <w:pStyle w:val="746"/>
        <w:jc w:val="right"/>
      </w:pPr>
      <w:r>
        <w:t xml:space="preserve">должностей муниципальной службы в</w:t>
      </w:r>
      <w:r/>
    </w:p>
    <w:p>
      <w:pPr>
        <w:pStyle w:val="746"/>
        <w:jc w:val="right"/>
      </w:pPr>
      <w:r>
        <w:t xml:space="preserve">Анжеро-Судженском городском округе,</w:t>
      </w:r>
      <w:r/>
    </w:p>
    <w:p>
      <w:pPr>
        <w:pStyle w:val="746"/>
        <w:jc w:val="right"/>
      </w:pPr>
      <w:r>
        <w:t xml:space="preserve">сведений о доходах, об имуществе и</w:t>
      </w:r>
      <w:r/>
    </w:p>
    <w:p>
      <w:pPr>
        <w:pStyle w:val="746"/>
        <w:jc w:val="right"/>
      </w:pPr>
      <w:r>
        <w:t xml:space="preserve">обязательствах имущественного характера</w:t>
      </w:r>
      <w:r/>
    </w:p>
    <w:p>
      <w:pPr>
        <w:pStyle w:val="746"/>
        <w:jc w:val="right"/>
      </w:pPr>
      <w:r>
        <w:t xml:space="preserve">и лицами, замещающими должности</w:t>
      </w:r>
      <w:r/>
    </w:p>
    <w:p>
      <w:pPr>
        <w:pStyle w:val="746"/>
        <w:jc w:val="right"/>
      </w:pPr>
      <w:r>
        <w:t xml:space="preserve">муниципальной службы, сведений о</w:t>
      </w:r>
      <w:r/>
    </w:p>
    <w:p>
      <w:pPr>
        <w:pStyle w:val="746"/>
        <w:jc w:val="right"/>
      </w:pPr>
      <w:r>
        <w:t xml:space="preserve">доходах, об имуществе и обязательствах</w:t>
      </w:r>
      <w:r/>
    </w:p>
    <w:p>
      <w:pPr>
        <w:pStyle w:val="746"/>
        <w:jc w:val="right"/>
      </w:pPr>
      <w:r>
        <w:t xml:space="preserve">имущественного характера и сведений</w:t>
      </w:r>
      <w:r/>
    </w:p>
    <w:p>
      <w:pPr>
        <w:pStyle w:val="746"/>
        <w:jc w:val="right"/>
      </w:pPr>
      <w:r>
        <w:t xml:space="preserve">о расходах</w:t>
      </w:r>
      <w:r/>
    </w:p>
    <w:p>
      <w:pPr>
        <w:pStyle w:val="746"/>
        <w:ind w:firstLine="540"/>
        <w:jc w:val="both"/>
      </w:pPr>
      <w:r/>
      <w:r/>
    </w:p>
    <w:p>
      <w:pPr>
        <w:pStyle w:val="747"/>
      </w:pPr>
      <w:r>
        <w:t xml:space="preserve">                          _________________________________________________</w:t>
      </w:r>
      <w:r/>
    </w:p>
    <w:p>
      <w:pPr>
        <w:pStyle w:val="747"/>
      </w:pPr>
      <w:r>
        <w:t xml:space="preserve">                         (В кадровую службу органов местного самоуправления</w:t>
      </w:r>
      <w:r/>
    </w:p>
    <w:p>
      <w:pPr>
        <w:pStyle w:val="747"/>
      </w:pPr>
      <w:r>
        <w:t xml:space="preserve">                          _________________________________________________</w:t>
      </w:r>
      <w:r/>
    </w:p>
    <w:p>
      <w:pPr>
        <w:pStyle w:val="747"/>
      </w:pPr>
      <w:r>
        <w:t xml:space="preserve">                                 Анжеро-Судженского городского округа)</w:t>
      </w:r>
      <w:r/>
    </w:p>
    <w:p>
      <w:pPr>
        <w:pStyle w:val="747"/>
      </w:pPr>
      <w:r/>
      <w:r/>
    </w:p>
    <w:p>
      <w:pPr>
        <w:pStyle w:val="747"/>
      </w:pPr>
      <w:r>
        <w:t xml:space="preserve">                                   СПРАВКА</w:t>
      </w:r>
      <w:r/>
    </w:p>
    <w:p>
      <w:pPr>
        <w:pStyle w:val="747"/>
      </w:pPr>
      <w:r>
        <w:t xml:space="preserve">        о доходах, об имуществе и обязательствах имущественного</w:t>
      </w:r>
      <w:r/>
    </w:p>
    <w:p>
      <w:pPr>
        <w:pStyle w:val="747"/>
      </w:pPr>
      <w:r>
        <w:t xml:space="preserve">         характера супруги (супруга) и несовершеннолетних детей</w:t>
      </w:r>
      <w:r/>
    </w:p>
    <w:p>
      <w:pPr>
        <w:pStyle w:val="747"/>
      </w:pPr>
      <w:r>
        <w:t xml:space="preserve">            гражданина, претендующего на замещение должности</w:t>
      </w:r>
      <w:r/>
    </w:p>
    <w:p>
      <w:pPr>
        <w:pStyle w:val="747"/>
      </w:pPr>
      <w:r>
        <w:t xml:space="preserve">       муниципальной службы в Анжеро-Судженском городском округе </w:t>
      </w:r>
      <w:r>
        <w:fldChar w:fldCharType="begin"/>
      </w:r>
      <w:r>
        <w:instrText xml:space="preserve">HYPERLINK \l Par1528  \o "Ссылка на текущий документ"</w:instrText>
      </w:r>
      <w:r>
        <w:fldChar w:fldCharType="separate"/>
      </w:r>
      <w:r>
        <w:rPr>
          <w:color w:val="0000ff"/>
        </w:rPr>
        <w:t xml:space="preserve">&lt;1&gt;</w:t>
      </w:r>
      <w:r>
        <w:fldChar w:fldCharType="end"/>
      </w:r>
      <w:r/>
    </w:p>
    <w:p>
      <w:pPr>
        <w:pStyle w:val="747"/>
      </w:pPr>
      <w:r/>
      <w:r/>
    </w:p>
    <w:p>
      <w:pPr>
        <w:pStyle w:val="747"/>
      </w:pPr>
      <w:r>
        <w:t xml:space="preserve">    Я, ____________________________________________________________________</w:t>
      </w:r>
      <w:r/>
    </w:p>
    <w:p>
      <w:pPr>
        <w:pStyle w:val="747"/>
      </w:pPr>
      <w:r>
        <w:t xml:space="preserve">__________________________________________________________________________,</w:t>
      </w:r>
      <w:r/>
    </w:p>
    <w:p>
      <w:pPr>
        <w:pStyle w:val="747"/>
      </w:pPr>
      <w:r>
        <w:t xml:space="preserve">                 (фамилия, имя, отчество, дата рождения)</w:t>
      </w:r>
      <w:r/>
    </w:p>
    <w:p>
      <w:pPr>
        <w:pStyle w:val="747"/>
      </w:pPr>
      <w:r>
        <w:t xml:space="preserve">___________________________________________________________________________</w:t>
      </w:r>
      <w:r/>
    </w:p>
    <w:p>
      <w:pPr>
        <w:pStyle w:val="747"/>
      </w:pPr>
      <w:r>
        <w:t xml:space="preserve">___________________________________________________________________________</w:t>
      </w:r>
      <w:r/>
    </w:p>
    <w:p>
      <w:pPr>
        <w:pStyle w:val="747"/>
      </w:pPr>
      <w:r>
        <w:t xml:space="preserve">     (основное место работы или службы, занимаемая должность; в случае</w:t>
      </w:r>
      <w:r/>
    </w:p>
    <w:p>
      <w:pPr>
        <w:pStyle w:val="747"/>
      </w:pPr>
      <w:r>
        <w:t xml:space="preserve">__________________________________________________________________________,</w:t>
      </w:r>
      <w:r/>
    </w:p>
    <w:p>
      <w:pPr>
        <w:pStyle w:val="747"/>
      </w:pPr>
      <w:r>
        <w:t xml:space="preserve">         отсутствия основного места работы или службы - род занятий)</w:t>
      </w:r>
      <w:r/>
    </w:p>
    <w:p>
      <w:pPr>
        <w:pStyle w:val="747"/>
      </w:pPr>
      <w:r/>
      <w:r/>
    </w:p>
    <w:p>
      <w:pPr>
        <w:pStyle w:val="747"/>
      </w:pPr>
      <w:r>
        <w:t xml:space="preserve">проживающий(ая) по адресу: _______________________________________________,</w:t>
      </w:r>
      <w:r/>
    </w:p>
    <w:p>
      <w:pPr>
        <w:pStyle w:val="747"/>
      </w:pPr>
      <w:r>
        <w:t xml:space="preserve">                                         (адрес места жительства)</w:t>
      </w:r>
      <w:r/>
    </w:p>
    <w:p>
      <w:pPr>
        <w:pStyle w:val="747"/>
      </w:pPr>
      <w:r>
        <w:t xml:space="preserve">сообщаю сведения </w:t>
      </w:r>
      <w:r>
        <w:fldChar w:fldCharType="begin"/>
      </w:r>
      <w:r>
        <w:instrText xml:space="preserve">HYPERLINK \l Par1531  \o "Ссылка на текущий документ"</w:instrText>
      </w:r>
      <w:r>
        <w:fldChar w:fldCharType="separate"/>
      </w:r>
      <w:r>
        <w:rPr>
          <w:color w:val="0000ff"/>
        </w:rPr>
        <w:t xml:space="preserve">&lt;2&gt;</w:t>
      </w:r>
      <w:r>
        <w:fldChar w:fldCharType="end"/>
      </w:r>
      <w:r>
        <w:t xml:space="preserve"> о доходах моей (моего) _______________________________</w:t>
      </w:r>
      <w:r/>
    </w:p>
    <w:p>
      <w:pPr>
        <w:pStyle w:val="747"/>
      </w:pPr>
      <w:r>
        <w:t xml:space="preserve">___________________________________________________________________________</w:t>
      </w:r>
      <w:r/>
    </w:p>
    <w:p>
      <w:pPr>
        <w:pStyle w:val="747"/>
      </w:pPr>
      <w:r>
        <w:t xml:space="preserve"> (супруги (супруга), несовершеннолетней дочери, несовершеннолетнего сына)</w:t>
      </w:r>
      <w:r/>
    </w:p>
    <w:p>
      <w:pPr>
        <w:pStyle w:val="747"/>
      </w:pPr>
      <w:r>
        <w:t xml:space="preserve">__________________________________________________________________________,</w:t>
      </w:r>
      <w:r/>
    </w:p>
    <w:p>
      <w:pPr>
        <w:pStyle w:val="747"/>
      </w:pPr>
      <w:r>
        <w:t xml:space="preserve">                 (фамилия, имя, отчество, дата рождения)</w:t>
      </w:r>
      <w:r/>
    </w:p>
    <w:p>
      <w:pPr>
        <w:pStyle w:val="747"/>
      </w:pPr>
      <w:r>
        <w:t xml:space="preserve">__________________________________________________________________________,</w:t>
      </w:r>
      <w:r/>
    </w:p>
    <w:p>
      <w:pPr>
        <w:pStyle w:val="747"/>
      </w:pPr>
      <w:r>
        <w:t xml:space="preserve">       (основное место работы или службы, занимаемая должность; в случае</w:t>
      </w:r>
      <w:r/>
    </w:p>
    <w:p>
      <w:pPr>
        <w:pStyle w:val="747"/>
      </w:pPr>
      <w:r>
        <w:t xml:space="preserve">___________________________________________________________________________</w:t>
      </w:r>
      <w:r/>
    </w:p>
    <w:p>
      <w:pPr>
        <w:pStyle w:val="747"/>
      </w:pPr>
      <w:r>
        <w:t xml:space="preserve">        отсутствия основного места работы или службы - род занятий)</w:t>
      </w:r>
      <w:r/>
    </w:p>
    <w:p>
      <w:pPr>
        <w:pStyle w:val="747"/>
      </w:pPr>
      <w:r/>
      <w:r/>
    </w:p>
    <w:p>
      <w:pPr>
        <w:pStyle w:val="747"/>
      </w:pPr>
      <w:r>
        <w:t xml:space="preserve">об  имуществе,  принадлежащем ей (ему) на  праве собственности, о вкладах в</w:t>
      </w:r>
      <w:r/>
    </w:p>
    <w:p>
      <w:pPr>
        <w:pStyle w:val="747"/>
      </w:pPr>
      <w:r>
        <w:t xml:space="preserve">банках, ценных бумагах, об обязательствах имущественного характера:</w:t>
      </w:r>
      <w:r/>
    </w:p>
    <w:p>
      <w:pPr>
        <w:pStyle w:val="747"/>
      </w:pPr>
      <w:r/>
      <w:r/>
    </w:p>
    <w:p>
      <w:pPr>
        <w:pStyle w:val="747"/>
      </w:pPr>
      <w:r>
        <w:t xml:space="preserve">    --------------------------------</w:t>
      </w:r>
      <w:r/>
    </w:p>
    <w:p>
      <w:pPr>
        <w:pStyle w:val="747"/>
      </w:pPr>
      <w:r/>
      <w:bookmarkStart w:id="105" w:name="Par1528"/>
      <w:r/>
      <w:bookmarkEnd w:id="105"/>
      <w:r>
        <w:t xml:space="preserve">    &lt;1&gt;  Сведения представляются отдельно на супругу (супруга) и на каждого</w:t>
      </w:r>
      <w:r/>
    </w:p>
    <w:p>
      <w:pPr>
        <w:pStyle w:val="747"/>
      </w:pPr>
      <w:r>
        <w:t xml:space="preserve">из   несовершеннолетних   детей   гражданина,  претендующего  на  замещение</w:t>
      </w:r>
      <w:r/>
    </w:p>
    <w:p>
      <w:pPr>
        <w:pStyle w:val="747"/>
      </w:pPr>
      <w:r>
        <w:t xml:space="preserve">должности муниципальной службы, который представляет сведения.</w:t>
      </w:r>
      <w:r/>
    </w:p>
    <w:p>
      <w:pPr>
        <w:pStyle w:val="747"/>
      </w:pPr>
      <w:r/>
      <w:bookmarkStart w:id="106" w:name="Par1531"/>
      <w:r/>
      <w:bookmarkEnd w:id="106"/>
      <w:r>
        <w:t xml:space="preserve">    &lt;2&gt;  Сведения,  за  исключением  сведений  о  доходах,  указываются  по</w:t>
      </w:r>
      <w:r/>
    </w:p>
    <w:p>
      <w:pPr>
        <w:pStyle w:val="747"/>
      </w:pPr>
      <w:r>
        <w:t xml:space="preserve">состоянию  на  1-е  число  месяца, предшествующего месяцу подачи документов</w:t>
      </w:r>
      <w:r/>
    </w:p>
    <w:p>
      <w:pPr>
        <w:pStyle w:val="747"/>
      </w:pPr>
      <w:r>
        <w:t xml:space="preserve">для замещения должности муниципальной службы (на отчетную дату).</w:t>
      </w:r>
      <w:r/>
    </w:p>
    <w:p>
      <w:pPr>
        <w:pStyle w:val="747"/>
      </w:pPr>
      <w:r/>
      <w:r/>
    </w:p>
    <w:p>
      <w:pPr>
        <w:pStyle w:val="747"/>
      </w:pPr>
      <w:r/>
      <w:bookmarkStart w:id="107" w:name="Par1535"/>
      <w:r/>
      <w:bookmarkEnd w:id="107"/>
      <w:r>
        <w:t xml:space="preserve">    Раздел 1. Сведения о доходах </w:t>
      </w:r>
      <w:r>
        <w:fldChar w:fldCharType="begin"/>
      </w:r>
      <w:r>
        <w:instrText xml:space="preserve">HYPERLINK \l Par1566  \o "Ссылка на текущий документ"</w:instrText>
      </w:r>
      <w:r>
        <w:fldChar w:fldCharType="separate"/>
      </w:r>
      <w:r>
        <w:rPr>
          <w:color w:val="0000ff"/>
        </w:rPr>
        <w:t xml:space="preserve">&lt;1&gt;</w:t>
      </w:r>
      <w:r>
        <w:fldChar w:fldCharType="end"/>
      </w:r>
      <w:r/>
    </w:p>
    <w:p>
      <w:pPr>
        <w:pStyle w:val="746"/>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5760"/>
        <w:gridCol w:w="2760"/>
      </w:tblGrid>
      <w:tr>
        <w:tblPrEx/>
        <w:trPr>
          <w:trHeight w:val="4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5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дохода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Величина дохода </w:t>
            </w:r>
            <w:r>
              <w:rPr>
                <w:rFonts w:ascii="Courier New" w:hAnsi="Courier New" w:cs="Courier New"/>
                <w:sz w:val="20"/>
                <w:szCs w:val="20"/>
              </w:rPr>
              <w:fldChar w:fldCharType="begin"/>
            </w:r>
            <w:r>
              <w:rPr>
                <w:rFonts w:ascii="Courier New" w:hAnsi="Courier New" w:cs="Courier New"/>
                <w:sz w:val="20"/>
                <w:szCs w:val="20"/>
              </w:rPr>
              <w:instrText xml:space="preserve">HYPERLINK \l Par1567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5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5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по основному месту работы               </w:t>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5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педагогической деятельности          </w:t>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5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научной деятельности                 </w:t>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5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иной творческой деятельности         </w:t>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4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5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вкладов в банках и иных кредитных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организациях                                  </w:t>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4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5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ценных бумаг и долей участия в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коммерческих организациях                     </w:t>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7   </w:t>
            </w:r>
            <w:r>
              <w:rPr>
                <w:rFonts w:ascii="Courier New" w:hAnsi="Courier New" w:cs="Courier New"/>
                <w:sz w:val="20"/>
                <w:szCs w:val="20"/>
              </w:rPr>
            </w:r>
          </w:p>
        </w:tc>
        <w:tc>
          <w:tcPr>
            <w:tcBorders>
              <w:left w:val="single" w:color="auto" w:sz="8" w:space="0"/>
              <w:bottom w:val="single" w:color="auto" w:sz="8" w:space="0"/>
              <w:right w:val="single" w:color="auto" w:sz="8" w:space="0"/>
            </w:tcBorders>
            <w:tcW w:w="5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Иные доходы (указать вид дохода):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8   </w:t>
            </w:r>
            <w:r>
              <w:rPr>
                <w:rFonts w:ascii="Courier New" w:hAnsi="Courier New" w:cs="Courier New"/>
                <w:sz w:val="20"/>
                <w:szCs w:val="20"/>
              </w:rPr>
            </w:r>
          </w:p>
        </w:tc>
        <w:tc>
          <w:tcPr>
            <w:tcBorders>
              <w:left w:val="single" w:color="auto" w:sz="8" w:space="0"/>
              <w:bottom w:val="single" w:color="auto" w:sz="8" w:space="0"/>
              <w:right w:val="single" w:color="auto" w:sz="8" w:space="0"/>
            </w:tcBorders>
            <w:tcW w:w="5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Итого доход за отчетный период                </w:t>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108" w:name="Par1566"/>
      <w:r/>
      <w:bookmarkEnd w:id="108"/>
      <w:r>
        <w:t xml:space="preserve">&lt;1&gt; Указываются доходы (включая пенсии, пособия, иные выплаты) за год. предшествующий году подачи документов для замещения должности муниципальной службы.</w:t>
      </w:r>
      <w:r/>
    </w:p>
    <w:p>
      <w:pPr>
        <w:pStyle w:val="746"/>
        <w:ind w:firstLine="540"/>
        <w:jc w:val="both"/>
      </w:pPr>
      <w:r/>
      <w:bookmarkStart w:id="109" w:name="Par1567"/>
      <w:r/>
      <w:bookmarkEnd w:id="109"/>
      <w:r>
        <w:t xml:space="preserve">&lt;2&gt; Доход, полученный в иностранной валюте, указывается в рублях по курсу Банка России на дату получения дохода.</w:t>
      </w:r>
      <w:r/>
    </w:p>
    <w:p>
      <w:pPr>
        <w:pStyle w:val="746"/>
        <w:ind w:firstLine="540"/>
        <w:jc w:val="both"/>
      </w:pPr>
      <w:r/>
      <w:r/>
    </w:p>
    <w:p>
      <w:pPr>
        <w:pStyle w:val="746"/>
        <w:ind w:firstLine="540"/>
        <w:jc w:val="both"/>
        <w:outlineLvl w:val="2"/>
      </w:pPr>
      <w:r/>
      <w:bookmarkStart w:id="110" w:name="Par1569"/>
      <w:r/>
      <w:bookmarkEnd w:id="110"/>
      <w:r>
        <w:t xml:space="preserve">Раздел 2. Сведения об имуществе</w:t>
      </w:r>
      <w:r/>
    </w:p>
    <w:p>
      <w:pPr>
        <w:pStyle w:val="746"/>
        <w:ind w:firstLine="540"/>
        <w:jc w:val="both"/>
      </w:pPr>
      <w:r/>
      <w:r/>
    </w:p>
    <w:p>
      <w:pPr>
        <w:pStyle w:val="746"/>
        <w:ind w:firstLine="540"/>
        <w:jc w:val="both"/>
        <w:outlineLvl w:val="3"/>
      </w:pPr>
      <w:r/>
      <w:bookmarkStart w:id="111" w:name="Par1571"/>
      <w:r/>
      <w:bookmarkEnd w:id="111"/>
      <w:r>
        <w:t xml:space="preserve">2.1. Недвижимое имущество</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3000"/>
        <w:gridCol w:w="2040"/>
        <w:gridCol w:w="2520"/>
        <w:gridCol w:w="1200"/>
      </w:tblGrid>
      <w:tr>
        <w:tblPrEx/>
        <w:trPr>
          <w:trHeight w:val="6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наименование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имущества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собственности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Par1613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нахождения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Площадь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(кв. м)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Земельные участки </w:t>
            </w:r>
            <w:r>
              <w:rPr>
                <w:rFonts w:ascii="Courier New" w:hAnsi="Courier New" w:cs="Courier New"/>
                <w:sz w:val="20"/>
                <w:szCs w:val="20"/>
              </w:rPr>
              <w:fldChar w:fldCharType="begin"/>
            </w:r>
            <w:r>
              <w:rPr>
                <w:rFonts w:ascii="Courier New" w:hAnsi="Courier New" w:cs="Courier New"/>
                <w:sz w:val="20"/>
                <w:szCs w:val="20"/>
              </w:rPr>
              <w:instrText xml:space="preserve">HYPERLINK \l Par1614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t xml:space="preserve">: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Жилые дома: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Квартиры: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Дачи: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Гаражи: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10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Иное недвижимое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имущество: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112" w:name="Par1613"/>
      <w:r/>
      <w:bookmarkEnd w:id="112"/>
      <w:r>
        <w:t xml:space="preserve">&lt;1&gt; Указывается вид собственности (индивидуальная, общая); для совместной собствен</w:t>
      </w:r>
      <w:r>
        <w:t xml:space="preserve">ности указываются иные лица (Ф.И.О. или наименование), в собственности которых находится имущество; для долевой собственности указывается доля члена семьи гражданина, претендующего на замещение должности муниципальной службы, который представляет сведения.</w:t>
      </w:r>
      <w:r/>
    </w:p>
    <w:p>
      <w:pPr>
        <w:pStyle w:val="746"/>
        <w:ind w:firstLine="540"/>
        <w:jc w:val="both"/>
      </w:pPr>
      <w:r/>
      <w:bookmarkStart w:id="113" w:name="Par1614"/>
      <w:r/>
      <w:bookmarkEnd w:id="113"/>
      <w:r>
        <w:t xml:space="preserve">&lt;2&gt; Указывается вид земельного участка (пая, доли): под индивидуальное жилищное строительство, дачный, садовый, приусадебный, огородный и другие.</w:t>
      </w:r>
      <w:r/>
    </w:p>
    <w:p>
      <w:pPr>
        <w:pStyle w:val="746"/>
        <w:ind w:firstLine="540"/>
        <w:jc w:val="both"/>
      </w:pPr>
      <w:r/>
      <w:r/>
    </w:p>
    <w:p>
      <w:pPr>
        <w:pStyle w:val="746"/>
        <w:ind w:firstLine="540"/>
        <w:jc w:val="both"/>
        <w:outlineLvl w:val="3"/>
      </w:pPr>
      <w:r/>
      <w:bookmarkStart w:id="114" w:name="Par1616"/>
      <w:r/>
      <w:bookmarkEnd w:id="114"/>
      <w:r>
        <w:t xml:space="preserve">2.2. Транспортные средства</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3600"/>
        <w:gridCol w:w="2520"/>
        <w:gridCol w:w="2520"/>
      </w:tblGrid>
      <w:tr>
        <w:tblPrEx/>
        <w:trPr>
          <w:trHeight w:val="4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3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марка транспортного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средства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собственности </w:t>
            </w:r>
            <w:r>
              <w:rPr>
                <w:rFonts w:ascii="Courier New" w:hAnsi="Courier New" w:cs="Courier New"/>
                <w:sz w:val="20"/>
                <w:szCs w:val="20"/>
              </w:rPr>
              <w:fldChar w:fldCharType="begin"/>
            </w:r>
            <w:r>
              <w:rPr>
                <w:rFonts w:ascii="Courier New" w:hAnsi="Courier New" w:cs="Courier New"/>
                <w:sz w:val="20"/>
                <w:szCs w:val="20"/>
              </w:rPr>
              <w:instrText xml:space="preserve">HYPERLINK \l Par1659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регистрации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Автомобили легковые: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3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Автомобили грузовые: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3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Автоприцепы: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3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Мототранспортные средства: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3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Сельскохозяйственная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техника: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3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Водный транспорт: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7   </w:t>
            </w:r>
            <w:r>
              <w:rPr>
                <w:rFonts w:ascii="Courier New" w:hAnsi="Courier New" w:cs="Courier New"/>
                <w:sz w:val="20"/>
                <w:szCs w:val="20"/>
              </w:rPr>
            </w:r>
          </w:p>
        </w:tc>
        <w:tc>
          <w:tcPr>
            <w:tcBorders>
              <w:left w:val="single" w:color="auto" w:sz="8" w:space="0"/>
              <w:bottom w:val="single" w:color="auto" w:sz="8" w:space="0"/>
              <w:right w:val="single" w:color="auto" w:sz="8" w:space="0"/>
            </w:tcBorders>
            <w:tcW w:w="3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Воздушный транспорт: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8   </w:t>
            </w:r>
            <w:r>
              <w:rPr>
                <w:rFonts w:ascii="Courier New" w:hAnsi="Courier New" w:cs="Courier New"/>
                <w:sz w:val="20"/>
                <w:szCs w:val="20"/>
              </w:rPr>
            </w:r>
          </w:p>
        </w:tc>
        <w:tc>
          <w:tcPr>
            <w:tcBorders>
              <w:left w:val="single" w:color="auto" w:sz="8" w:space="0"/>
              <w:bottom w:val="single" w:color="auto" w:sz="8" w:space="0"/>
              <w:right w:val="single" w:color="auto" w:sz="8" w:space="0"/>
            </w:tcBorders>
            <w:tcW w:w="3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Иные транспортные средства: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115" w:name="Par1659"/>
      <w:r/>
      <w:bookmarkEnd w:id="115"/>
      <w:r>
        <w:t xml:space="preserve">&lt;1&gt; Указывается вид собственности (индивидуальная, общая); для совместной собствен</w:t>
      </w:r>
      <w:r>
        <w:t xml:space="preserve">ности указываются иные лица (Ф.И.О. или наименование), в собственности которых находится имущество; для долевой собственности указывается доля члена семьи гражданина, претендующего на замещение должности муниципальной службы, который представляет сведения.</w:t>
      </w:r>
      <w:r/>
    </w:p>
    <w:p>
      <w:pPr>
        <w:pStyle w:val="746"/>
        <w:ind w:firstLine="540"/>
        <w:jc w:val="both"/>
      </w:pPr>
      <w:r/>
      <w:r/>
    </w:p>
    <w:p>
      <w:pPr>
        <w:pStyle w:val="746"/>
        <w:ind w:firstLine="540"/>
        <w:jc w:val="both"/>
        <w:outlineLvl w:val="2"/>
      </w:pPr>
      <w:r/>
      <w:bookmarkStart w:id="116" w:name="Par1661"/>
      <w:r/>
      <w:bookmarkEnd w:id="116"/>
      <w:r>
        <w:t xml:space="preserve">Раздел 3. Сведения о денежных средствах, находящихся на счетах в банках и иных кредитных организациях</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2520"/>
        <w:gridCol w:w="1440"/>
        <w:gridCol w:w="1560"/>
        <w:gridCol w:w="1560"/>
        <w:gridCol w:w="1800"/>
      </w:tblGrid>
      <w:tr>
        <w:tblPrEx/>
        <w:trPr>
          <w:trHeight w:val="8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Наименование 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банка или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иной кредитной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организации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валюта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счета </w:t>
            </w:r>
            <w:r>
              <w:rPr>
                <w:rFonts w:ascii="Courier New" w:hAnsi="Courier New" w:cs="Courier New"/>
                <w:sz w:val="20"/>
                <w:szCs w:val="20"/>
              </w:rPr>
              <w:fldChar w:fldCharType="begin"/>
            </w:r>
            <w:r>
              <w:rPr>
                <w:rFonts w:ascii="Courier New" w:hAnsi="Courier New" w:cs="Courier New"/>
                <w:sz w:val="20"/>
                <w:szCs w:val="20"/>
              </w:rPr>
              <w:instrText xml:space="preserve">HYPERLINK \l Par1683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Дата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открытия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счета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Номер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счета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Остаток на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счете </w:t>
            </w:r>
            <w:r>
              <w:rPr>
                <w:rFonts w:ascii="Courier New" w:hAnsi="Courier New" w:cs="Courier New"/>
                <w:sz w:val="20"/>
                <w:szCs w:val="20"/>
              </w:rPr>
              <w:fldChar w:fldCharType="begin"/>
            </w:r>
            <w:r>
              <w:rPr>
                <w:rFonts w:ascii="Courier New" w:hAnsi="Courier New" w:cs="Courier New"/>
                <w:sz w:val="20"/>
                <w:szCs w:val="20"/>
              </w:rPr>
              <w:instrText xml:space="preserve">HYPERLINK \l Par1684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117" w:name="Par1683"/>
      <w:r/>
      <w:bookmarkEnd w:id="117"/>
      <w:r>
        <w:t xml:space="preserve">&lt;1&gt; Указываются вид счета (депозитный, текущий, расчетный, ссудный и другие) и валюта счета.</w:t>
      </w:r>
      <w:r/>
    </w:p>
    <w:p>
      <w:pPr>
        <w:pStyle w:val="746"/>
        <w:ind w:firstLine="540"/>
        <w:jc w:val="both"/>
      </w:pPr>
      <w:r/>
      <w:bookmarkStart w:id="118" w:name="Par1684"/>
      <w:r/>
      <w:bookmarkEnd w:id="118"/>
      <w:r>
        <w:t xml:space="preserve">&lt;2&gt; Остаток на счете указывается по состоянию на отчетную дату. Для счетов в иностранной валюте остаток указывается в рублях по курсу Банка России на отчетную дату.</w:t>
      </w:r>
      <w:r/>
    </w:p>
    <w:p>
      <w:pPr>
        <w:pStyle w:val="746"/>
        <w:ind w:firstLine="540"/>
        <w:jc w:val="both"/>
      </w:pPr>
      <w:r/>
      <w:r/>
    </w:p>
    <w:p>
      <w:pPr>
        <w:pStyle w:val="746"/>
        <w:ind w:firstLine="540"/>
        <w:jc w:val="both"/>
        <w:outlineLvl w:val="2"/>
      </w:pPr>
      <w:r/>
      <w:bookmarkStart w:id="119" w:name="Par1686"/>
      <w:r/>
      <w:bookmarkEnd w:id="119"/>
      <w:r>
        <w:t xml:space="preserve">Раздел 4. Сведения о ценных бумагах</w:t>
      </w:r>
      <w:r/>
    </w:p>
    <w:p>
      <w:pPr>
        <w:pStyle w:val="746"/>
        <w:ind w:firstLine="540"/>
        <w:jc w:val="both"/>
      </w:pPr>
      <w:r/>
      <w:r/>
    </w:p>
    <w:p>
      <w:pPr>
        <w:pStyle w:val="746"/>
        <w:ind w:firstLine="540"/>
        <w:jc w:val="both"/>
        <w:outlineLvl w:val="3"/>
      </w:pPr>
      <w:r/>
      <w:bookmarkStart w:id="120" w:name="Par1688"/>
      <w:r/>
      <w:bookmarkEnd w:id="120"/>
      <w:r>
        <w:t xml:space="preserve">4.1. Акции и иное участие в коммерческих организациях</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2400"/>
        <w:gridCol w:w="1680"/>
        <w:gridCol w:w="1920"/>
        <w:gridCol w:w="1320"/>
        <w:gridCol w:w="1560"/>
      </w:tblGrid>
      <w:tr>
        <w:tblPrEx/>
        <w:trPr>
          <w:trHeight w:val="8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4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Наименование 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организационно-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правовая форма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организации </w:t>
            </w:r>
            <w:r>
              <w:rPr>
                <w:rFonts w:ascii="Courier New" w:hAnsi="Courier New" w:cs="Courier New"/>
                <w:sz w:val="20"/>
                <w:szCs w:val="20"/>
              </w:rPr>
              <w:fldChar w:fldCharType="begin"/>
            </w:r>
            <w:r>
              <w:rPr>
                <w:rFonts w:ascii="Courier New" w:hAnsi="Courier New" w:cs="Courier New"/>
                <w:sz w:val="20"/>
                <w:szCs w:val="20"/>
              </w:rPr>
              <w:instrText xml:space="preserve">HYPERLINK \l Par1710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нахождения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организации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Уставный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капитал </w:t>
            </w:r>
            <w:r>
              <w:rPr>
                <w:rFonts w:ascii="Courier New" w:hAnsi="Courier New" w:cs="Courier New"/>
                <w:sz w:val="20"/>
                <w:szCs w:val="20"/>
              </w:rPr>
              <w:fldChar w:fldCharType="begin"/>
            </w:r>
            <w:r>
              <w:rPr>
                <w:rFonts w:ascii="Courier New" w:hAnsi="Courier New" w:cs="Courier New"/>
                <w:sz w:val="20"/>
                <w:szCs w:val="20"/>
              </w:rPr>
              <w:instrText xml:space="preserve">HYPERLINK \l Par1711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Доля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участия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Par1712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&lt;3&gt;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Основание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участия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Par1713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&lt;4&gt;</w:t>
            </w:r>
            <w:r>
              <w:rPr>
                <w:rFonts w:ascii="Courier New" w:hAnsi="Courier New" w:cs="Courier New"/>
                <w:sz w:val="20"/>
                <w:szCs w:val="20"/>
              </w:rPr>
              <w:fldChar w:fldCharType="end"/>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4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4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4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4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24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24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121" w:name="Par1710"/>
      <w:r/>
      <w:bookmarkEnd w:id="121"/>
      <w:r>
        <w:t xml:space="preserve">&lt;1&gt; Указываются полное или сокращенное официальное наименование организации и ее организационно-правовая форма (акционерное общество, общество с ограниченной ответственностью, товарищество, производственный кооператив и другие).</w:t>
      </w:r>
      <w:r/>
    </w:p>
    <w:p>
      <w:pPr>
        <w:pStyle w:val="746"/>
        <w:ind w:firstLine="540"/>
        <w:jc w:val="both"/>
      </w:pPr>
      <w:r/>
      <w:bookmarkStart w:id="122" w:name="Par1711"/>
      <w:r/>
      <w:bookmarkEnd w:id="122"/>
      <w:r>
        <w:t xml:space="preserve">&lt;2&gt; Уставный капитал указывается согласно учредительным документам организации по состоянию на отчетную дату. Для уставных капиталов, выраженных в иностранной валюте, уставный капитал указывается в рублях по курсу Банка России на отчетную дату.</w:t>
      </w:r>
      <w:r/>
    </w:p>
    <w:p>
      <w:pPr>
        <w:pStyle w:val="746"/>
        <w:ind w:firstLine="540"/>
        <w:jc w:val="both"/>
      </w:pPr>
      <w:r/>
      <w:bookmarkStart w:id="123" w:name="Par1712"/>
      <w:r/>
      <w:bookmarkEnd w:id="123"/>
      <w:r>
        <w:t xml:space="preserve">&lt;3&gt; Доля участия выражается в процентах от уставного капитала. Для акционерных обществ указываются также номинальная стоимость и количество акций.</w:t>
      </w:r>
      <w:r/>
    </w:p>
    <w:p>
      <w:pPr>
        <w:pStyle w:val="746"/>
        <w:ind w:firstLine="540"/>
        <w:jc w:val="both"/>
      </w:pPr>
      <w:r/>
      <w:bookmarkStart w:id="124" w:name="Par1713"/>
      <w:r/>
      <w:bookmarkEnd w:id="124"/>
      <w:r>
        <w:t xml:space="preserve">&lt;4&gt; Указываются основание приобретения доли участия (учредительный договор, приватизация, покупка, мена, дарение, наследование и другие), а также реквизиты (дата, номер) соответствующего договора или акта.</w:t>
      </w:r>
      <w:r/>
    </w:p>
    <w:p>
      <w:pPr>
        <w:pStyle w:val="746"/>
        <w:ind w:firstLine="540"/>
        <w:jc w:val="both"/>
      </w:pPr>
      <w:r/>
      <w:r/>
    </w:p>
    <w:p>
      <w:pPr>
        <w:pStyle w:val="746"/>
        <w:ind w:firstLine="540"/>
        <w:jc w:val="both"/>
        <w:outlineLvl w:val="3"/>
      </w:pPr>
      <w:r/>
      <w:bookmarkStart w:id="125" w:name="Par1715"/>
      <w:r/>
      <w:bookmarkEnd w:id="125"/>
      <w:r>
        <w:t xml:space="preserve">4.2. Иные ценные бумаги</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1680"/>
        <w:gridCol w:w="1800"/>
        <w:gridCol w:w="1920"/>
        <w:gridCol w:w="1560"/>
        <w:gridCol w:w="1920"/>
      </w:tblGrid>
      <w:tr>
        <w:tblPrEx/>
        <w:trPr>
          <w:trHeight w:val="8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Вид ценной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бумаги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Par1741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Лицо,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выпустившее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ценную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бумагу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Номинальная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величина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обязательства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Общее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количество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Общая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стоимость </w:t>
            </w:r>
            <w:r>
              <w:rPr>
                <w:rFonts w:ascii="Courier New" w:hAnsi="Courier New" w:cs="Courier New"/>
                <w:sz w:val="20"/>
                <w:szCs w:val="20"/>
              </w:rPr>
              <w:fldChar w:fldCharType="begin"/>
            </w:r>
            <w:r>
              <w:rPr>
                <w:rFonts w:ascii="Courier New" w:hAnsi="Courier New" w:cs="Courier New"/>
                <w:sz w:val="20"/>
                <w:szCs w:val="20"/>
              </w:rPr>
              <w:instrText xml:space="preserve">HYPERLINK \l Par1742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Итого по </w:t>
      </w:r>
      <w:r>
        <w:fldChar w:fldCharType="begin"/>
      </w:r>
      <w:r>
        <w:instrText xml:space="preserve">HYPERLINK \l Par1686  \o "Ссылка на текущий документ"</w:instrText>
      </w:r>
      <w:r>
        <w:fldChar w:fldCharType="separate"/>
      </w:r>
      <w:r>
        <w:rPr>
          <w:color w:val="0000ff"/>
        </w:rPr>
        <w:t xml:space="preserve">разделу 4</w:t>
      </w:r>
      <w:r>
        <w:fldChar w:fldCharType="end"/>
      </w:r>
      <w:r>
        <w:t xml:space="preserve"> "Сведения о ценных бумагах" суммарная декларированная стоимость ценных бумаг, включая доли участия в коммерческих организациях (руб.), ___________________________________________________________________</w:t>
      </w:r>
      <w:r/>
    </w:p>
    <w:p>
      <w:pPr>
        <w:pStyle w:val="746"/>
        <w:ind w:firstLine="540"/>
        <w:jc w:val="both"/>
      </w:pPr>
      <w:r/>
      <w:r/>
    </w:p>
    <w:p>
      <w:pPr>
        <w:pStyle w:val="746"/>
        <w:ind w:firstLine="540"/>
        <w:jc w:val="both"/>
      </w:pPr>
      <w:r>
        <w:t xml:space="preserve">--------------------------------</w:t>
      </w:r>
      <w:r/>
    </w:p>
    <w:p>
      <w:pPr>
        <w:pStyle w:val="746"/>
        <w:ind w:firstLine="540"/>
        <w:jc w:val="both"/>
      </w:pPr>
      <w:r/>
      <w:bookmarkStart w:id="126" w:name="Par1741"/>
      <w:r/>
      <w:bookmarkEnd w:id="126"/>
      <w:r>
        <w:t xml:space="preserve">&lt;1&gt; Указываются все ценные бумаги по видам (облигации, векселя и другие), за исключением акций, указанных в подразделе "Акции и иное участие в коммерческих организациях".</w:t>
      </w:r>
      <w:r/>
    </w:p>
    <w:p>
      <w:pPr>
        <w:pStyle w:val="746"/>
        <w:ind w:firstLine="540"/>
        <w:jc w:val="both"/>
      </w:pPr>
      <w:r/>
      <w:bookmarkStart w:id="127" w:name="Par1742"/>
      <w:r/>
      <w:bookmarkEnd w:id="127"/>
      <w:r>
        <w:t xml:space="preserve">&lt;2&gt; Указывается общая стоимость ценных бумаг да</w:t>
      </w:r>
      <w:r>
        <w:t xml:space="preserve">нного вида исходя из стоимости их приобретения (а если ее нельзя определить - исходя из рыночной стоимости или номинальной стоимости). Для обязательств, выраженных в иностранной валюте, стоимость указывается в рублях по курсу Банка России на отчетную дату.</w:t>
      </w:r>
      <w:r/>
    </w:p>
    <w:p>
      <w:pPr>
        <w:pStyle w:val="746"/>
        <w:ind w:firstLine="540"/>
        <w:jc w:val="both"/>
      </w:pPr>
      <w:r/>
      <w:r/>
    </w:p>
    <w:p>
      <w:pPr>
        <w:pStyle w:val="746"/>
        <w:ind w:firstLine="540"/>
        <w:jc w:val="both"/>
        <w:outlineLvl w:val="2"/>
      </w:pPr>
      <w:r/>
      <w:bookmarkStart w:id="128" w:name="Par1744"/>
      <w:r/>
      <w:bookmarkEnd w:id="128"/>
      <w:r>
        <w:t xml:space="preserve">Раздел 5. Сведения об обязательствах имущественного характера</w:t>
      </w:r>
      <w:r/>
    </w:p>
    <w:p>
      <w:pPr>
        <w:pStyle w:val="746"/>
        <w:ind w:firstLine="540"/>
        <w:jc w:val="both"/>
      </w:pPr>
      <w:r/>
      <w:r/>
    </w:p>
    <w:p>
      <w:pPr>
        <w:pStyle w:val="746"/>
        <w:ind w:firstLine="540"/>
        <w:jc w:val="both"/>
        <w:outlineLvl w:val="3"/>
      </w:pPr>
      <w:r/>
      <w:bookmarkStart w:id="129" w:name="Par1746"/>
      <w:r/>
      <w:bookmarkEnd w:id="129"/>
      <w:r>
        <w:t xml:space="preserve">5.1. Объекты недвижимого имущества, находящиеся в пользовании </w:t>
      </w:r>
      <w:r>
        <w:fldChar w:fldCharType="begin"/>
      </w:r>
      <w:r>
        <w:instrText xml:space="preserve">HYPERLINK \l Par1763  \o "Ссылка на текущий документ"</w:instrText>
      </w:r>
      <w:r>
        <w:fldChar w:fldCharType="separate"/>
      </w:r>
      <w:r>
        <w:rPr>
          <w:color w:val="0000ff"/>
        </w:rPr>
        <w:t xml:space="preserve">&lt;1&gt;</w:t>
      </w:r>
      <w:r>
        <w:fldChar w:fldCharType="end"/>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840"/>
        <w:gridCol w:w="1440"/>
        <w:gridCol w:w="1800"/>
        <w:gridCol w:w="1800"/>
        <w:gridCol w:w="2280"/>
        <w:gridCol w:w="1440"/>
      </w:tblGrid>
      <w:tr>
        <w:tblPrEx/>
        <w:trPr>
          <w:trHeight w:val="600"/>
        </w:trPr>
        <w:tc>
          <w:tcPr>
            <w:tcBorders>
              <w:top w:val="single" w:color="auto" w:sz="8" w:space="0"/>
              <w:left w:val="single" w:color="auto" w:sz="8" w:space="0"/>
              <w:bottom w:val="single" w:color="auto" w:sz="8" w:space="0"/>
              <w:right w:val="single" w:color="auto" w:sz="8" w:space="0"/>
            </w:tcBorders>
            <w:tcW w:w="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имущества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Par1764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сроки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пользования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Par1765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&lt;3&gt;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Основание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пользования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Par1766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&lt;4&gt;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нахождения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Площадь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(кв. м)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130" w:name="Par1763"/>
      <w:r/>
      <w:bookmarkEnd w:id="130"/>
      <w:r>
        <w:t xml:space="preserve">&lt;1&gt; Указываются по состоянию на отчетную дату.</w:t>
      </w:r>
      <w:r/>
    </w:p>
    <w:p>
      <w:pPr>
        <w:pStyle w:val="746"/>
        <w:ind w:firstLine="540"/>
        <w:jc w:val="both"/>
      </w:pPr>
      <w:r/>
      <w:bookmarkStart w:id="131" w:name="Par1764"/>
      <w:r/>
      <w:bookmarkEnd w:id="131"/>
      <w:r>
        <w:t xml:space="preserve">&lt;2&gt; Указывается вид недвижимого имущества (земельный участок, жилой дом, дача и другие).</w:t>
      </w:r>
      <w:r/>
    </w:p>
    <w:p>
      <w:pPr>
        <w:pStyle w:val="746"/>
        <w:ind w:firstLine="540"/>
        <w:jc w:val="both"/>
      </w:pPr>
      <w:r/>
      <w:bookmarkStart w:id="132" w:name="Par1765"/>
      <w:r/>
      <w:bookmarkEnd w:id="132"/>
      <w:r>
        <w:t xml:space="preserve">&lt;3&gt; Указываются вид пользования (аренда, безвозмездное пользование и другие) и сроки пользования.</w:t>
      </w:r>
      <w:r/>
    </w:p>
    <w:p>
      <w:pPr>
        <w:pStyle w:val="746"/>
        <w:ind w:firstLine="540"/>
        <w:jc w:val="both"/>
      </w:pPr>
      <w:r/>
      <w:bookmarkStart w:id="133" w:name="Par1766"/>
      <w:r/>
      <w:bookmarkEnd w:id="133"/>
      <w:r>
        <w:t xml:space="preserve">&lt;4&gt; Указываются основание пользования (договор, фактическое предоставление и другие), а также реквизиты (дата, номер) соответствующего договора или акта.</w:t>
      </w:r>
      <w:r/>
    </w:p>
    <w:p>
      <w:pPr>
        <w:pStyle w:val="746"/>
        <w:ind w:firstLine="540"/>
        <w:jc w:val="both"/>
      </w:pPr>
      <w:r/>
      <w:r/>
    </w:p>
    <w:p>
      <w:pPr>
        <w:pStyle w:val="746"/>
        <w:ind w:firstLine="540"/>
        <w:jc w:val="both"/>
        <w:outlineLvl w:val="3"/>
      </w:pPr>
      <w:r/>
      <w:bookmarkStart w:id="134" w:name="Par1768"/>
      <w:r/>
      <w:bookmarkEnd w:id="134"/>
      <w:r>
        <w:t xml:space="preserve">5.2. Прочие обязательства </w:t>
      </w:r>
      <w:r>
        <w:fldChar w:fldCharType="begin"/>
      </w:r>
      <w:r>
        <w:instrText xml:space="preserve">HYPERLINK \l Par1793  \o "Ссылка на текущий документ"</w:instrText>
      </w:r>
      <w:r>
        <w:fldChar w:fldCharType="separate"/>
      </w:r>
      <w:r>
        <w:rPr>
          <w:color w:val="0000ff"/>
        </w:rPr>
        <w:t xml:space="preserve">&lt;1&gt;</w:t>
      </w:r>
      <w:r>
        <w:fldChar w:fldCharType="end"/>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1920"/>
        <w:gridCol w:w="1560"/>
        <w:gridCol w:w="1800"/>
        <w:gridCol w:w="1800"/>
        <w:gridCol w:w="1800"/>
      </w:tblGrid>
      <w:tr>
        <w:tblPrEx/>
        <w:trPr>
          <w:trHeight w:val="6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Содержание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обязательства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Par1794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Кредитор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(должник)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Par1795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&lt;3&gt;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Основание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возникновения</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Par1796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&lt;4&gt;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Сумма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обязательства</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Par1797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&lt;5&gt;</w:t>
            </w:r>
            <w:r>
              <w:rPr>
                <w:rFonts w:ascii="Courier New" w:hAnsi="Courier New" w:cs="Courier New"/>
                <w:sz w:val="20"/>
                <w:szCs w:val="20"/>
              </w:rPr>
              <w:fldChar w:fldCharType="end"/>
            </w: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Условия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обязательства</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Par1798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&lt;6&gt;</w:t>
            </w:r>
            <w:r>
              <w:rPr>
                <w:rFonts w:ascii="Courier New" w:hAnsi="Courier New" w:cs="Courier New"/>
                <w:sz w:val="20"/>
                <w:szCs w:val="20"/>
              </w:rPr>
              <w:fldChar w:fldCharType="end"/>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7"/>
      </w:pPr>
      <w:r>
        <w:t xml:space="preserve">    Достоверность и полноту настоящих сведений подтверждаю.</w:t>
      </w:r>
      <w:r/>
    </w:p>
    <w:p>
      <w:pPr>
        <w:pStyle w:val="747"/>
      </w:pPr>
      <w:r>
        <w:t xml:space="preserve">"___"_____________ 20__ г. ________________________________________________</w:t>
      </w:r>
      <w:r/>
    </w:p>
    <w:p>
      <w:pPr>
        <w:pStyle w:val="747"/>
      </w:pPr>
      <w:r>
        <w:t xml:space="preserve">                                 (подпись гражданина, претендующего на</w:t>
      </w:r>
      <w:r/>
    </w:p>
    <w:p>
      <w:pPr>
        <w:pStyle w:val="747"/>
      </w:pPr>
      <w:r>
        <w:t xml:space="preserve">                               замещение должности муниципальной службы</w:t>
      </w:r>
      <w:r/>
    </w:p>
    <w:p>
      <w:pPr>
        <w:pStyle w:val="747"/>
      </w:pPr>
      <w:r>
        <w:t xml:space="preserve">                                           Кемеровской области)</w:t>
      </w:r>
      <w:r/>
    </w:p>
    <w:p>
      <w:pPr>
        <w:pStyle w:val="747"/>
      </w:pPr>
      <w:r>
        <w:t xml:space="preserve">___________________________________________________________________________</w:t>
      </w:r>
      <w:r/>
    </w:p>
    <w:p>
      <w:pPr>
        <w:pStyle w:val="747"/>
      </w:pPr>
      <w:r>
        <w:t xml:space="preserve">                (Ф.И.О. и подпись лица, принявшего справку)</w:t>
      </w:r>
      <w:r/>
    </w:p>
    <w:p>
      <w:pPr>
        <w:pStyle w:val="746"/>
        <w:ind w:firstLine="540"/>
        <w:jc w:val="both"/>
      </w:pPr>
      <w:r/>
      <w:r/>
    </w:p>
    <w:p>
      <w:pPr>
        <w:pStyle w:val="746"/>
        <w:ind w:firstLine="540"/>
        <w:jc w:val="both"/>
      </w:pPr>
      <w:r>
        <w:t xml:space="preserve">--------------------------------</w:t>
      </w:r>
      <w:r/>
    </w:p>
    <w:p>
      <w:pPr>
        <w:pStyle w:val="746"/>
        <w:ind w:firstLine="540"/>
        <w:jc w:val="both"/>
      </w:pPr>
      <w:r/>
      <w:bookmarkStart w:id="135" w:name="Par1793"/>
      <w:r/>
      <w:bookmarkEnd w:id="135"/>
      <w:r>
        <w:t xml:space="preserve">&lt;1&gt; Указываются имеющиеся на отчетную дату срочные обязательства финансового характера на сумму, превышающую 100-кратный размер минимальной оплаты труда, установленный на отчетную дату.</w:t>
      </w:r>
      <w:r/>
    </w:p>
    <w:p>
      <w:pPr>
        <w:pStyle w:val="746"/>
        <w:ind w:firstLine="540"/>
        <w:jc w:val="both"/>
      </w:pPr>
      <w:r/>
      <w:bookmarkStart w:id="136" w:name="Par1794"/>
      <w:r/>
      <w:bookmarkEnd w:id="136"/>
      <w:r>
        <w:t xml:space="preserve">&lt;2&gt; Указывается существо обязательства (заем, кредит и другие).</w:t>
      </w:r>
      <w:r/>
    </w:p>
    <w:p>
      <w:pPr>
        <w:pStyle w:val="746"/>
        <w:ind w:firstLine="540"/>
        <w:jc w:val="both"/>
      </w:pPr>
      <w:r/>
      <w:bookmarkStart w:id="137" w:name="Par1795"/>
      <w:r/>
      <w:bookmarkEnd w:id="137"/>
      <w:r>
        <w:t xml:space="preserve">&lt;3&gt; Указывается вторая сторона обязательства: кредитор или должник, его фамилия, имя и отчество (наименование юридического лица), адрес.</w:t>
      </w:r>
      <w:r/>
    </w:p>
    <w:p>
      <w:pPr>
        <w:pStyle w:val="746"/>
        <w:ind w:firstLine="540"/>
        <w:jc w:val="both"/>
      </w:pPr>
      <w:r/>
      <w:bookmarkStart w:id="138" w:name="Par1796"/>
      <w:r/>
      <w:bookmarkEnd w:id="138"/>
      <w:r>
        <w:t xml:space="preserve">&lt;4&gt; Указываются основание возникновения обязательства (договор, передача денег или имущества и другие), а также реквизиты (дата, номер) соответствующего договора или акта.</w:t>
      </w:r>
      <w:r/>
    </w:p>
    <w:p>
      <w:pPr>
        <w:pStyle w:val="746"/>
        <w:ind w:firstLine="540"/>
        <w:jc w:val="both"/>
      </w:pPr>
      <w:r/>
      <w:bookmarkStart w:id="139" w:name="Par1797"/>
      <w:r/>
      <w:bookmarkEnd w:id="139"/>
      <w:r>
        <w:t xml:space="preserve">&lt;5&gt; Указывается сумма основного обязательства (без суммы процентов). Для обязательств, выраженных в иностранной валюте, сумма указывается в рублях по курсу Банка России на отчетную дату.</w:t>
      </w:r>
      <w:r/>
    </w:p>
    <w:p>
      <w:pPr>
        <w:pStyle w:val="746"/>
        <w:ind w:firstLine="540"/>
        <w:jc w:val="both"/>
      </w:pPr>
      <w:r/>
      <w:bookmarkStart w:id="140" w:name="Par1798"/>
      <w:r/>
      <w:bookmarkEnd w:id="140"/>
      <w:r>
        <w:t xml:space="preserve">&lt;6&gt; Указываются годовая процентная ставка обязательства, заложенное в обеспечение обязательства имущество, выданные в обеспечение обязательства гарантии и поручительства.</w:t>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jc w:val="right"/>
        <w:outlineLvl w:val="1"/>
      </w:pPr>
      <w:r/>
      <w:bookmarkStart w:id="141" w:name="Par1804"/>
      <w:r/>
      <w:bookmarkEnd w:id="141"/>
      <w:r>
        <w:t xml:space="preserve">Приложение 3</w:t>
      </w:r>
      <w:r/>
    </w:p>
    <w:p>
      <w:pPr>
        <w:pStyle w:val="746"/>
        <w:jc w:val="right"/>
      </w:pPr>
      <w:r>
        <w:t xml:space="preserve">к Положению о порядке представления</w:t>
      </w:r>
      <w:r/>
    </w:p>
    <w:p>
      <w:pPr>
        <w:pStyle w:val="746"/>
        <w:jc w:val="right"/>
      </w:pPr>
      <w:r>
        <w:t xml:space="preserve">гражданами, претендующими на замещение</w:t>
      </w:r>
      <w:r/>
    </w:p>
    <w:p>
      <w:pPr>
        <w:pStyle w:val="746"/>
        <w:jc w:val="right"/>
      </w:pPr>
      <w:r>
        <w:t xml:space="preserve">должностей муниципальной службы в</w:t>
      </w:r>
      <w:r/>
    </w:p>
    <w:p>
      <w:pPr>
        <w:pStyle w:val="746"/>
        <w:jc w:val="right"/>
      </w:pPr>
      <w:r>
        <w:t xml:space="preserve">Анжеро-Судженском городском округе,</w:t>
      </w:r>
      <w:r/>
    </w:p>
    <w:p>
      <w:pPr>
        <w:pStyle w:val="746"/>
        <w:jc w:val="right"/>
      </w:pPr>
      <w:r>
        <w:t xml:space="preserve">сведений о доходах, об имуществе и</w:t>
      </w:r>
      <w:r/>
    </w:p>
    <w:p>
      <w:pPr>
        <w:pStyle w:val="746"/>
        <w:jc w:val="right"/>
      </w:pPr>
      <w:r>
        <w:t xml:space="preserve">обязательствах имущественного характера</w:t>
      </w:r>
      <w:r/>
    </w:p>
    <w:p>
      <w:pPr>
        <w:pStyle w:val="746"/>
        <w:jc w:val="right"/>
      </w:pPr>
      <w:r>
        <w:t xml:space="preserve">и лицами, замещающими должности</w:t>
      </w:r>
      <w:r/>
    </w:p>
    <w:p>
      <w:pPr>
        <w:pStyle w:val="746"/>
        <w:jc w:val="right"/>
      </w:pPr>
      <w:r>
        <w:t xml:space="preserve">муниципальной службы, сведений о</w:t>
      </w:r>
      <w:r/>
    </w:p>
    <w:p>
      <w:pPr>
        <w:pStyle w:val="746"/>
        <w:jc w:val="right"/>
      </w:pPr>
      <w:r>
        <w:t xml:space="preserve">доходах, об имуществе и обязательствах</w:t>
      </w:r>
      <w:r/>
    </w:p>
    <w:p>
      <w:pPr>
        <w:pStyle w:val="746"/>
        <w:jc w:val="right"/>
      </w:pPr>
      <w:r>
        <w:t xml:space="preserve">имущественного характера и сведений</w:t>
      </w:r>
      <w:r/>
    </w:p>
    <w:p>
      <w:pPr>
        <w:pStyle w:val="746"/>
        <w:jc w:val="right"/>
      </w:pPr>
      <w:r>
        <w:t xml:space="preserve">о расходах</w:t>
      </w:r>
      <w:r/>
    </w:p>
    <w:p>
      <w:pPr>
        <w:pStyle w:val="746"/>
        <w:ind w:firstLine="540"/>
        <w:jc w:val="both"/>
      </w:pPr>
      <w:r/>
      <w:r/>
    </w:p>
    <w:p>
      <w:pPr>
        <w:pStyle w:val="747"/>
      </w:pPr>
      <w:r>
        <w:t xml:space="preserve">                          _________________________________________________</w:t>
      </w:r>
      <w:r/>
    </w:p>
    <w:p>
      <w:pPr>
        <w:pStyle w:val="747"/>
      </w:pPr>
      <w:r>
        <w:t xml:space="preserve">                         (В кадровую службу органа местного самоуправления</w:t>
      </w:r>
      <w:r/>
    </w:p>
    <w:p>
      <w:pPr>
        <w:pStyle w:val="747"/>
      </w:pPr>
      <w:r>
        <w:t xml:space="preserve">                          _________________________________________________</w:t>
      </w:r>
      <w:r/>
    </w:p>
    <w:p>
      <w:pPr>
        <w:pStyle w:val="747"/>
      </w:pPr>
      <w:r>
        <w:t xml:space="preserve">                                 Анжеро-Судженского городского округа)</w:t>
      </w:r>
      <w:r/>
    </w:p>
    <w:p>
      <w:pPr>
        <w:pStyle w:val="747"/>
      </w:pPr>
      <w:r/>
      <w:r/>
    </w:p>
    <w:p>
      <w:pPr>
        <w:pStyle w:val="747"/>
      </w:pPr>
      <w:r>
        <w:t xml:space="preserve">                                   СПРАВКА</w:t>
      </w:r>
      <w:r/>
    </w:p>
    <w:p>
      <w:pPr>
        <w:pStyle w:val="747"/>
      </w:pPr>
      <w:r>
        <w:t xml:space="preserve">                 о доходах, об имуществе и обязательствах</w:t>
      </w:r>
      <w:r/>
    </w:p>
    <w:p>
      <w:pPr>
        <w:pStyle w:val="747"/>
      </w:pPr>
      <w:r>
        <w:t xml:space="preserve">            имущественного характера муниципального служащего</w:t>
      </w:r>
      <w:r/>
    </w:p>
    <w:p>
      <w:pPr>
        <w:pStyle w:val="747"/>
      </w:pPr>
      <w:r>
        <w:t xml:space="preserve">                  Анжеро-Судженского городского округа</w:t>
      </w:r>
      <w:r/>
    </w:p>
    <w:p>
      <w:pPr>
        <w:pStyle w:val="747"/>
      </w:pPr>
      <w:r/>
      <w:r/>
    </w:p>
    <w:p>
      <w:pPr>
        <w:pStyle w:val="747"/>
      </w:pPr>
      <w:r>
        <w:t xml:space="preserve">    Я, ____________________________________________________________________</w:t>
      </w:r>
      <w:r/>
    </w:p>
    <w:p>
      <w:pPr>
        <w:pStyle w:val="747"/>
      </w:pPr>
      <w:r>
        <w:t xml:space="preserve">__________________________________________________________________________,</w:t>
      </w:r>
      <w:r/>
    </w:p>
    <w:p>
      <w:pPr>
        <w:pStyle w:val="747"/>
      </w:pPr>
      <w:r>
        <w:t xml:space="preserve">                     (фамилия, имя, отчество, дата рождения)</w:t>
      </w:r>
      <w:r/>
    </w:p>
    <w:p>
      <w:pPr>
        <w:pStyle w:val="747"/>
      </w:pPr>
      <w:r>
        <w:t xml:space="preserve">___________________________________________________________________________</w:t>
      </w:r>
      <w:r/>
    </w:p>
    <w:p>
      <w:pPr>
        <w:pStyle w:val="747"/>
      </w:pPr>
      <w:r>
        <w:t xml:space="preserve">___________________________________________________________________________</w:t>
      </w:r>
      <w:r/>
    </w:p>
    <w:p>
      <w:pPr>
        <w:pStyle w:val="747"/>
      </w:pPr>
      <w:r>
        <w:t xml:space="preserve">__________________________________________________________________________,</w:t>
      </w:r>
      <w:r/>
    </w:p>
    <w:p>
      <w:pPr>
        <w:pStyle w:val="747"/>
      </w:pPr>
      <w:r>
        <w:t xml:space="preserve">                      (место службы и занимаемая должность)</w:t>
      </w:r>
      <w:r/>
    </w:p>
    <w:p>
      <w:pPr>
        <w:pStyle w:val="747"/>
      </w:pPr>
      <w:r/>
      <w:r/>
    </w:p>
    <w:p>
      <w:pPr>
        <w:pStyle w:val="747"/>
      </w:pPr>
      <w:r>
        <w:t xml:space="preserve">проживающий(ая) по адресу: ________________________________________________</w:t>
      </w:r>
      <w:r/>
    </w:p>
    <w:p>
      <w:pPr>
        <w:pStyle w:val="747"/>
      </w:pPr>
      <w:r>
        <w:t xml:space="preserve">                                       (адрес места жительства)</w:t>
      </w:r>
      <w:r/>
    </w:p>
    <w:p>
      <w:pPr>
        <w:pStyle w:val="747"/>
      </w:pPr>
      <w:r>
        <w:t xml:space="preserve">__________________________________________________________________________,</w:t>
      </w:r>
      <w:r/>
    </w:p>
    <w:p>
      <w:pPr>
        <w:pStyle w:val="747"/>
      </w:pPr>
      <w:r/>
      <w:r/>
    </w:p>
    <w:p>
      <w:pPr>
        <w:pStyle w:val="747"/>
      </w:pPr>
      <w:r>
        <w:t xml:space="preserve">сообщаю сведения о своих доходах за  отчетный  период  с  1  января 20__ г.</w:t>
      </w:r>
      <w:r/>
    </w:p>
    <w:p>
      <w:pPr>
        <w:pStyle w:val="747"/>
      </w:pPr>
      <w:r>
        <w:t xml:space="preserve">по  31  декабря 20__ г.,   об  имуществе,  принадлежащем   мне   на   праве</w:t>
      </w:r>
      <w:r/>
    </w:p>
    <w:p>
      <w:pPr>
        <w:pStyle w:val="747"/>
      </w:pPr>
      <w:r>
        <w:t xml:space="preserve">собственности,  о  вкладах  в  банках,  ценных  бумагах,  об обязательствах</w:t>
      </w:r>
      <w:r/>
    </w:p>
    <w:p>
      <w:pPr>
        <w:pStyle w:val="747"/>
      </w:pPr>
      <w:r>
        <w:t xml:space="preserve">имущественного  характера  по  состоянию  на  конец  отчетного  периода (на</w:t>
      </w:r>
      <w:r/>
    </w:p>
    <w:p>
      <w:pPr>
        <w:pStyle w:val="747"/>
      </w:pPr>
      <w:r>
        <w:t xml:space="preserve">отчетную дату):</w:t>
      </w:r>
      <w:r/>
    </w:p>
    <w:p>
      <w:pPr>
        <w:pStyle w:val="747"/>
      </w:pPr>
      <w:r/>
      <w:r/>
    </w:p>
    <w:p>
      <w:pPr>
        <w:pStyle w:val="747"/>
      </w:pPr>
      <w:r/>
      <w:bookmarkStart w:id="142" w:name="Par1845"/>
      <w:r/>
      <w:bookmarkEnd w:id="142"/>
      <w:r>
        <w:t xml:space="preserve">    Раздел 1. Сведения о доходах </w:t>
      </w:r>
      <w:r>
        <w:fldChar w:fldCharType="begin"/>
      </w:r>
      <w:r>
        <w:instrText xml:space="preserve">HYPERLINK \l Par1876  \o "Ссылка на текущий документ"</w:instrText>
      </w:r>
      <w:r>
        <w:fldChar w:fldCharType="separate"/>
      </w:r>
      <w:r>
        <w:rPr>
          <w:color w:val="0000ff"/>
        </w:rPr>
        <w:t xml:space="preserve">&lt;1&gt;</w:t>
      </w:r>
      <w:r>
        <w:fldChar w:fldCharType="end"/>
      </w:r>
      <w:r/>
    </w:p>
    <w:p>
      <w:pPr>
        <w:pStyle w:val="746"/>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5640"/>
        <w:gridCol w:w="2880"/>
      </w:tblGrid>
      <w:tr>
        <w:tblPrEx/>
        <w:trPr>
          <w:trHeight w:val="4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5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дохода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Величина дохода </w:t>
            </w:r>
            <w:r>
              <w:rPr>
                <w:rFonts w:ascii="Courier New" w:hAnsi="Courier New" w:cs="Courier New"/>
                <w:sz w:val="20"/>
                <w:szCs w:val="20"/>
              </w:rPr>
              <w:fldChar w:fldCharType="begin"/>
            </w:r>
            <w:r>
              <w:rPr>
                <w:rFonts w:ascii="Courier New" w:hAnsi="Courier New" w:cs="Courier New"/>
                <w:sz w:val="20"/>
                <w:szCs w:val="20"/>
              </w:rPr>
              <w:instrText xml:space="preserve">HYPERLINK \l Par1877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5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5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по основному месту работы              </w:t>
            </w:r>
            <w:r>
              <w:rPr>
                <w:rFonts w:ascii="Courier New" w:hAnsi="Courier New" w:cs="Courier New"/>
                <w:sz w:val="20"/>
                <w:szCs w:val="20"/>
              </w:rPr>
            </w:r>
          </w:p>
        </w:tc>
        <w:tc>
          <w:tcPr>
            <w:tcBorders>
              <w:left w:val="single" w:color="auto" w:sz="8" w:space="0"/>
              <w:bottom w:val="single" w:color="auto" w:sz="8" w:space="0"/>
              <w:right w:val="single" w:color="auto" w:sz="8" w:space="0"/>
            </w:tcBorders>
            <w:tcW w:w="2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5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педагогической деятельности         </w:t>
            </w:r>
            <w:r>
              <w:rPr>
                <w:rFonts w:ascii="Courier New" w:hAnsi="Courier New" w:cs="Courier New"/>
                <w:sz w:val="20"/>
                <w:szCs w:val="20"/>
              </w:rPr>
            </w:r>
          </w:p>
        </w:tc>
        <w:tc>
          <w:tcPr>
            <w:tcBorders>
              <w:left w:val="single" w:color="auto" w:sz="8" w:space="0"/>
              <w:bottom w:val="single" w:color="auto" w:sz="8" w:space="0"/>
              <w:right w:val="single" w:color="auto" w:sz="8" w:space="0"/>
            </w:tcBorders>
            <w:tcW w:w="2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5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научной деятельности                </w:t>
            </w:r>
            <w:r>
              <w:rPr>
                <w:rFonts w:ascii="Courier New" w:hAnsi="Courier New" w:cs="Courier New"/>
                <w:sz w:val="20"/>
                <w:szCs w:val="20"/>
              </w:rPr>
            </w:r>
          </w:p>
        </w:tc>
        <w:tc>
          <w:tcPr>
            <w:tcBorders>
              <w:left w:val="single" w:color="auto" w:sz="8" w:space="0"/>
              <w:bottom w:val="single" w:color="auto" w:sz="8" w:space="0"/>
              <w:right w:val="single" w:color="auto" w:sz="8" w:space="0"/>
            </w:tcBorders>
            <w:tcW w:w="2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5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иной творческой деятельности        </w:t>
            </w:r>
            <w:r>
              <w:rPr>
                <w:rFonts w:ascii="Courier New" w:hAnsi="Courier New" w:cs="Courier New"/>
                <w:sz w:val="20"/>
                <w:szCs w:val="20"/>
              </w:rPr>
            </w:r>
          </w:p>
        </w:tc>
        <w:tc>
          <w:tcPr>
            <w:tcBorders>
              <w:left w:val="single" w:color="auto" w:sz="8" w:space="0"/>
              <w:bottom w:val="single" w:color="auto" w:sz="8" w:space="0"/>
              <w:right w:val="single" w:color="auto" w:sz="8" w:space="0"/>
            </w:tcBorders>
            <w:tcW w:w="2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4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5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вкладов в банках и иных кредитных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организациях                                 </w:t>
            </w:r>
            <w:r>
              <w:rPr>
                <w:rFonts w:ascii="Courier New" w:hAnsi="Courier New" w:cs="Courier New"/>
                <w:sz w:val="20"/>
                <w:szCs w:val="20"/>
              </w:rPr>
            </w:r>
          </w:p>
        </w:tc>
        <w:tc>
          <w:tcPr>
            <w:tcBorders>
              <w:left w:val="single" w:color="auto" w:sz="8" w:space="0"/>
              <w:bottom w:val="single" w:color="auto" w:sz="8" w:space="0"/>
              <w:right w:val="single" w:color="auto" w:sz="8" w:space="0"/>
            </w:tcBorders>
            <w:tcW w:w="2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4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5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ценных бумаг и долей участия в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коммерческих организациях                    </w:t>
            </w:r>
            <w:r>
              <w:rPr>
                <w:rFonts w:ascii="Courier New" w:hAnsi="Courier New" w:cs="Courier New"/>
                <w:sz w:val="20"/>
                <w:szCs w:val="20"/>
              </w:rPr>
            </w:r>
          </w:p>
        </w:tc>
        <w:tc>
          <w:tcPr>
            <w:tcBorders>
              <w:left w:val="single" w:color="auto" w:sz="8" w:space="0"/>
              <w:bottom w:val="single" w:color="auto" w:sz="8" w:space="0"/>
              <w:right w:val="single" w:color="auto" w:sz="8" w:space="0"/>
            </w:tcBorders>
            <w:tcW w:w="2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7   </w:t>
            </w:r>
            <w:r>
              <w:rPr>
                <w:rFonts w:ascii="Courier New" w:hAnsi="Courier New" w:cs="Courier New"/>
                <w:sz w:val="20"/>
                <w:szCs w:val="20"/>
              </w:rPr>
            </w:r>
          </w:p>
        </w:tc>
        <w:tc>
          <w:tcPr>
            <w:tcBorders>
              <w:left w:val="single" w:color="auto" w:sz="8" w:space="0"/>
              <w:bottom w:val="single" w:color="auto" w:sz="8" w:space="0"/>
              <w:right w:val="single" w:color="auto" w:sz="8" w:space="0"/>
            </w:tcBorders>
            <w:tcW w:w="5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Иные доходы (указать вид дохода):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8   </w:t>
            </w:r>
            <w:r>
              <w:rPr>
                <w:rFonts w:ascii="Courier New" w:hAnsi="Courier New" w:cs="Courier New"/>
                <w:sz w:val="20"/>
                <w:szCs w:val="20"/>
              </w:rPr>
            </w:r>
          </w:p>
        </w:tc>
        <w:tc>
          <w:tcPr>
            <w:tcBorders>
              <w:left w:val="single" w:color="auto" w:sz="8" w:space="0"/>
              <w:bottom w:val="single" w:color="auto" w:sz="8" w:space="0"/>
              <w:right w:val="single" w:color="auto" w:sz="8" w:space="0"/>
            </w:tcBorders>
            <w:tcW w:w="5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Итого доход за отчетный период               </w:t>
            </w:r>
            <w:r>
              <w:rPr>
                <w:rFonts w:ascii="Courier New" w:hAnsi="Courier New" w:cs="Courier New"/>
                <w:sz w:val="20"/>
                <w:szCs w:val="20"/>
              </w:rPr>
            </w:r>
          </w:p>
        </w:tc>
        <w:tc>
          <w:tcPr>
            <w:tcBorders>
              <w:left w:val="single" w:color="auto" w:sz="8" w:space="0"/>
              <w:bottom w:val="single" w:color="auto" w:sz="8" w:space="0"/>
              <w:right w:val="single" w:color="auto" w:sz="8" w:space="0"/>
            </w:tcBorders>
            <w:tcW w:w="2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143" w:name="Par1876"/>
      <w:r/>
      <w:bookmarkEnd w:id="143"/>
      <w:r>
        <w:t xml:space="preserve">&lt;1&gt; Указываются доходы (включая пенсии, пособия, иные выплаты) за отчетный период.</w:t>
      </w:r>
      <w:r/>
    </w:p>
    <w:p>
      <w:pPr>
        <w:pStyle w:val="746"/>
        <w:ind w:firstLine="540"/>
        <w:jc w:val="both"/>
      </w:pPr>
      <w:r/>
      <w:bookmarkStart w:id="144" w:name="Par1877"/>
      <w:r/>
      <w:bookmarkEnd w:id="144"/>
      <w:r>
        <w:t xml:space="preserve">&lt;2&gt; Доход, полученный в иностранной валюте, указывается в рублях по курсу Банка России на дату получения дохода.</w:t>
      </w:r>
      <w:r/>
    </w:p>
    <w:p>
      <w:pPr>
        <w:pStyle w:val="746"/>
        <w:ind w:firstLine="540"/>
        <w:jc w:val="both"/>
      </w:pPr>
      <w:r/>
      <w:r/>
    </w:p>
    <w:p>
      <w:pPr>
        <w:pStyle w:val="746"/>
        <w:ind w:firstLine="540"/>
        <w:jc w:val="both"/>
        <w:outlineLvl w:val="2"/>
      </w:pPr>
      <w:r/>
      <w:bookmarkStart w:id="145" w:name="Par1879"/>
      <w:r/>
      <w:bookmarkEnd w:id="145"/>
      <w:r>
        <w:t xml:space="preserve">Раздел 2. Сведения об имуществе</w:t>
      </w:r>
      <w:r/>
    </w:p>
    <w:p>
      <w:pPr>
        <w:pStyle w:val="746"/>
        <w:ind w:firstLine="540"/>
        <w:jc w:val="both"/>
      </w:pPr>
      <w:r/>
      <w:r/>
    </w:p>
    <w:p>
      <w:pPr>
        <w:pStyle w:val="746"/>
        <w:ind w:firstLine="540"/>
        <w:jc w:val="both"/>
        <w:outlineLvl w:val="3"/>
      </w:pPr>
      <w:r/>
      <w:bookmarkStart w:id="146" w:name="Par1881"/>
      <w:r/>
      <w:bookmarkEnd w:id="146"/>
      <w:r>
        <w:t xml:space="preserve">2.1. Недвижимое имущество</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3000"/>
        <w:gridCol w:w="2640"/>
        <w:gridCol w:w="1920"/>
        <w:gridCol w:w="1200"/>
      </w:tblGrid>
      <w:tr>
        <w:tblPrEx/>
        <w:trPr>
          <w:trHeight w:val="6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наименование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имущества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собственности </w:t>
            </w:r>
            <w:r>
              <w:rPr>
                <w:rFonts w:ascii="Courier New" w:hAnsi="Courier New" w:cs="Courier New"/>
                <w:sz w:val="20"/>
                <w:szCs w:val="20"/>
              </w:rPr>
              <w:fldChar w:fldCharType="begin"/>
            </w:r>
            <w:r>
              <w:rPr>
                <w:rFonts w:ascii="Courier New" w:hAnsi="Courier New" w:cs="Courier New"/>
                <w:sz w:val="20"/>
                <w:szCs w:val="20"/>
              </w:rPr>
              <w:instrText xml:space="preserve">HYPERLINK \l Par1923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нахождения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Площадь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(кв. м)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Земельные участки </w:t>
            </w:r>
            <w:r>
              <w:rPr>
                <w:rFonts w:ascii="Courier New" w:hAnsi="Courier New" w:cs="Courier New"/>
                <w:sz w:val="20"/>
                <w:szCs w:val="20"/>
              </w:rPr>
              <w:fldChar w:fldCharType="begin"/>
            </w:r>
            <w:r>
              <w:rPr>
                <w:rFonts w:ascii="Courier New" w:hAnsi="Courier New" w:cs="Courier New"/>
                <w:sz w:val="20"/>
                <w:szCs w:val="20"/>
              </w:rPr>
              <w:instrText xml:space="preserve">HYPERLINK \l Par1924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t xml:space="preserve">: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Жилые дома: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Квартиры: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Дачи: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Гаражи: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10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Иное недвижимое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имущество: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147" w:name="Par1923"/>
      <w:r/>
      <w:bookmarkEnd w:id="147"/>
      <w:r>
        <w:t xml:space="preserve">&lt;1&gt; Указывается вид собст</w:t>
      </w:r>
      <w:r>
        <w:t xml:space="preserve">венности (индивидуальная, общая); для совместной собственности указываются иные лица (Ф.И.О. или наименование), в собственности которых находится имущество; для долевой собственности указывается доля муниципального служащего, который представляет сведения.</w:t>
      </w:r>
      <w:r/>
    </w:p>
    <w:p>
      <w:pPr>
        <w:pStyle w:val="746"/>
        <w:ind w:firstLine="540"/>
        <w:jc w:val="both"/>
      </w:pPr>
      <w:r/>
      <w:bookmarkStart w:id="148" w:name="Par1924"/>
      <w:r/>
      <w:bookmarkEnd w:id="148"/>
      <w:r>
        <w:t xml:space="preserve">&lt;2&gt; Указывается вид земельного участка (пая, доли): под индивидуальное жилищное строительство, дачный, садовый, приусадебный, огородный и другие.</w:t>
      </w:r>
      <w:r/>
    </w:p>
    <w:p>
      <w:pPr>
        <w:pStyle w:val="746"/>
        <w:ind w:firstLine="540"/>
        <w:jc w:val="both"/>
      </w:pPr>
      <w:r/>
      <w:r/>
    </w:p>
    <w:p>
      <w:pPr>
        <w:pStyle w:val="746"/>
        <w:ind w:firstLine="540"/>
        <w:jc w:val="both"/>
        <w:outlineLvl w:val="3"/>
      </w:pPr>
      <w:r/>
      <w:bookmarkStart w:id="149" w:name="Par1926"/>
      <w:r/>
      <w:bookmarkEnd w:id="149"/>
      <w:r>
        <w:t xml:space="preserve">2.2. Транспортные средства</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3120"/>
        <w:gridCol w:w="3000"/>
        <w:gridCol w:w="2520"/>
      </w:tblGrid>
      <w:tr>
        <w:tblPrEx/>
        <w:trPr>
          <w:trHeight w:val="4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31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марка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транспортного средства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собственности </w:t>
            </w:r>
            <w:r>
              <w:rPr>
                <w:rFonts w:ascii="Courier New" w:hAnsi="Courier New" w:cs="Courier New"/>
                <w:sz w:val="20"/>
                <w:szCs w:val="20"/>
              </w:rPr>
              <w:fldChar w:fldCharType="begin"/>
            </w:r>
            <w:r>
              <w:rPr>
                <w:rFonts w:ascii="Courier New" w:hAnsi="Courier New" w:cs="Courier New"/>
                <w:sz w:val="20"/>
                <w:szCs w:val="20"/>
              </w:rPr>
              <w:instrText xml:space="preserve">HYPERLINK \l Par1971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регистрации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1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1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Автомобили легковые: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31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Автомобили грузовые: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31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Автоприцепы: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31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Мототранспортные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средства: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31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Сельскохозяйственная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техника: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31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Водный транспорт: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7   </w:t>
            </w:r>
            <w:r>
              <w:rPr>
                <w:rFonts w:ascii="Courier New" w:hAnsi="Courier New" w:cs="Courier New"/>
                <w:sz w:val="20"/>
                <w:szCs w:val="20"/>
              </w:rPr>
            </w:r>
          </w:p>
        </w:tc>
        <w:tc>
          <w:tcPr>
            <w:tcBorders>
              <w:left w:val="single" w:color="auto" w:sz="8" w:space="0"/>
              <w:bottom w:val="single" w:color="auto" w:sz="8" w:space="0"/>
              <w:right w:val="single" w:color="auto" w:sz="8" w:space="0"/>
            </w:tcBorders>
            <w:tcW w:w="31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Воздушный транспорт: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8   </w:t>
            </w:r>
            <w:r>
              <w:rPr>
                <w:rFonts w:ascii="Courier New" w:hAnsi="Courier New" w:cs="Courier New"/>
                <w:sz w:val="20"/>
                <w:szCs w:val="20"/>
              </w:rPr>
            </w:r>
          </w:p>
        </w:tc>
        <w:tc>
          <w:tcPr>
            <w:tcBorders>
              <w:left w:val="single" w:color="auto" w:sz="8" w:space="0"/>
              <w:bottom w:val="single" w:color="auto" w:sz="8" w:space="0"/>
              <w:right w:val="single" w:color="auto" w:sz="8" w:space="0"/>
            </w:tcBorders>
            <w:tcW w:w="31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Иные транспортные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средства: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150" w:name="Par1971"/>
      <w:r/>
      <w:bookmarkEnd w:id="150"/>
      <w:r>
        <w:t xml:space="preserve">&lt;1&gt; Указывается вид собст</w:t>
      </w:r>
      <w:r>
        <w:t xml:space="preserve">венности (индивидуальная, общая); для совместной собственности указываются иные лица (Ф.И.О. или наименование), в собственности которых находится имущество; для долевой собственности указывается доля муниципального служащего, который представляет сведения.</w:t>
      </w:r>
      <w:r/>
    </w:p>
    <w:p>
      <w:pPr>
        <w:pStyle w:val="746"/>
        <w:ind w:firstLine="540"/>
        <w:jc w:val="both"/>
      </w:pPr>
      <w:r/>
      <w:r/>
    </w:p>
    <w:p>
      <w:pPr>
        <w:pStyle w:val="746"/>
        <w:ind w:firstLine="540"/>
        <w:jc w:val="both"/>
        <w:outlineLvl w:val="2"/>
      </w:pPr>
      <w:r/>
      <w:bookmarkStart w:id="151" w:name="Par1973"/>
      <w:r/>
      <w:bookmarkEnd w:id="151"/>
      <w:r>
        <w:t xml:space="preserve">Раздел 3. Сведения о денежных средствах, находящихся на счетах в банках и иных кредитных организациях</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2640"/>
        <w:gridCol w:w="1920"/>
        <w:gridCol w:w="1320"/>
        <w:gridCol w:w="1440"/>
        <w:gridCol w:w="1560"/>
      </w:tblGrid>
      <w:tr>
        <w:tblPrEx/>
        <w:trPr>
          <w:trHeight w:val="8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Наименование 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адрес банка или иной</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кредитной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организации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валюта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счета </w:t>
            </w:r>
            <w:r>
              <w:rPr>
                <w:rFonts w:ascii="Courier New" w:hAnsi="Courier New" w:cs="Courier New"/>
                <w:sz w:val="20"/>
                <w:szCs w:val="20"/>
              </w:rPr>
              <w:fldChar w:fldCharType="begin"/>
            </w:r>
            <w:r>
              <w:rPr>
                <w:rFonts w:ascii="Courier New" w:hAnsi="Courier New" w:cs="Courier New"/>
                <w:sz w:val="20"/>
                <w:szCs w:val="20"/>
              </w:rPr>
              <w:instrText xml:space="preserve">HYPERLINK \l Par1991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Дата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открытия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счета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Номер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счета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Остаток на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счете </w:t>
            </w:r>
            <w:r>
              <w:rPr>
                <w:rFonts w:ascii="Courier New" w:hAnsi="Courier New" w:cs="Courier New"/>
                <w:sz w:val="20"/>
                <w:szCs w:val="20"/>
              </w:rPr>
              <w:fldChar w:fldCharType="begin"/>
            </w:r>
            <w:r>
              <w:rPr>
                <w:rFonts w:ascii="Courier New" w:hAnsi="Courier New" w:cs="Courier New"/>
                <w:sz w:val="20"/>
                <w:szCs w:val="20"/>
              </w:rPr>
              <w:instrText xml:space="preserve">HYPERLINK \l Par1992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152" w:name="Par1991"/>
      <w:r/>
      <w:bookmarkEnd w:id="152"/>
      <w:r>
        <w:t xml:space="preserve">&lt;1&gt; Указываются вид счета (депозитный, текущий, расчетный, ссудный и другие) и валюта счета.</w:t>
      </w:r>
      <w:r/>
    </w:p>
    <w:p>
      <w:pPr>
        <w:pStyle w:val="746"/>
        <w:ind w:firstLine="540"/>
        <w:jc w:val="both"/>
      </w:pPr>
      <w:r/>
      <w:bookmarkStart w:id="153" w:name="Par1992"/>
      <w:r/>
      <w:bookmarkEnd w:id="153"/>
      <w:r>
        <w:t xml:space="preserve">&lt;2&gt; Остаток на счете указывается по состоянию на отчетную дату. Для счетов в иностранной валюте остаток указывается в рублях по курсу Банка России на отчетную дату.</w:t>
      </w:r>
      <w:r/>
    </w:p>
    <w:p>
      <w:pPr>
        <w:pStyle w:val="746"/>
        <w:ind w:firstLine="540"/>
        <w:jc w:val="both"/>
      </w:pPr>
      <w:r/>
      <w:r/>
    </w:p>
    <w:p>
      <w:pPr>
        <w:pStyle w:val="746"/>
        <w:ind w:firstLine="540"/>
        <w:jc w:val="both"/>
        <w:outlineLvl w:val="2"/>
      </w:pPr>
      <w:r/>
      <w:bookmarkStart w:id="154" w:name="Par1994"/>
      <w:r/>
      <w:bookmarkEnd w:id="154"/>
      <w:r>
        <w:t xml:space="preserve">Раздел 4. Сведения о ценных бумагах</w:t>
      </w:r>
      <w:r/>
    </w:p>
    <w:p>
      <w:pPr>
        <w:pStyle w:val="746"/>
        <w:ind w:firstLine="540"/>
        <w:jc w:val="both"/>
      </w:pPr>
      <w:r/>
      <w:r/>
    </w:p>
    <w:p>
      <w:pPr>
        <w:pStyle w:val="746"/>
        <w:ind w:firstLine="540"/>
        <w:jc w:val="both"/>
        <w:outlineLvl w:val="3"/>
      </w:pPr>
      <w:r/>
      <w:bookmarkStart w:id="155" w:name="Par1996"/>
      <w:r/>
      <w:bookmarkEnd w:id="155"/>
      <w:r>
        <w:t xml:space="preserve">4.1. Акции и иное участие в коммерческих организациях</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2400"/>
        <w:gridCol w:w="1800"/>
        <w:gridCol w:w="1680"/>
        <w:gridCol w:w="1440"/>
        <w:gridCol w:w="1560"/>
      </w:tblGrid>
      <w:tr>
        <w:tblPrEx/>
        <w:trPr>
          <w:trHeight w:val="8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4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Наименование 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организационно-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правовая форма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организации </w:t>
            </w:r>
            <w:r>
              <w:rPr>
                <w:rFonts w:ascii="Courier New" w:hAnsi="Courier New" w:cs="Courier New"/>
                <w:sz w:val="20"/>
                <w:szCs w:val="20"/>
              </w:rPr>
              <w:fldChar w:fldCharType="begin"/>
            </w:r>
            <w:r>
              <w:rPr>
                <w:rFonts w:ascii="Courier New" w:hAnsi="Courier New" w:cs="Courier New"/>
                <w:sz w:val="20"/>
                <w:szCs w:val="20"/>
              </w:rPr>
              <w:instrText xml:space="preserve">HYPERLINK \l Par2018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нахождения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организации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Уставный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капитал </w:t>
            </w:r>
            <w:r>
              <w:rPr>
                <w:rFonts w:ascii="Courier New" w:hAnsi="Courier New" w:cs="Courier New"/>
                <w:sz w:val="20"/>
                <w:szCs w:val="20"/>
              </w:rPr>
              <w:fldChar w:fldCharType="begin"/>
            </w:r>
            <w:r>
              <w:rPr>
                <w:rFonts w:ascii="Courier New" w:hAnsi="Courier New" w:cs="Courier New"/>
                <w:sz w:val="20"/>
                <w:szCs w:val="20"/>
              </w:rPr>
              <w:instrText xml:space="preserve">HYPERLINK \l Par2019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Доля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участия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Par2020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&lt;3&gt;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Основание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участия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Par2021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&lt;4&gt;</w:t>
            </w:r>
            <w:r>
              <w:rPr>
                <w:rFonts w:ascii="Courier New" w:hAnsi="Courier New" w:cs="Courier New"/>
                <w:sz w:val="20"/>
                <w:szCs w:val="20"/>
              </w:rPr>
              <w:fldChar w:fldCharType="end"/>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4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4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4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4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24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24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156" w:name="Par2018"/>
      <w:r/>
      <w:bookmarkEnd w:id="156"/>
      <w:r>
        <w:t xml:space="preserve">&lt;1&gt; Указываются полное или сокращенное официальное наименование организации и ее организационно-правовая форма (акционерное общество, общество с ограниченной ответственностью, товарищество, производственный кооператив и другие).</w:t>
      </w:r>
      <w:r/>
    </w:p>
    <w:p>
      <w:pPr>
        <w:pStyle w:val="746"/>
        <w:ind w:firstLine="540"/>
        <w:jc w:val="both"/>
      </w:pPr>
      <w:r/>
      <w:bookmarkStart w:id="157" w:name="Par2019"/>
      <w:r/>
      <w:bookmarkEnd w:id="157"/>
      <w:r>
        <w:t xml:space="preserve">&lt;2&gt; Уставный капитал указывается согласно учредительным документам организации по состоянию на отчетную дату. Для уставных капиталов, выраженных в иностранной валюте, уставный капитал указывается в рублях по курсу Банка России на отчетную дату.</w:t>
      </w:r>
      <w:r/>
    </w:p>
    <w:p>
      <w:pPr>
        <w:pStyle w:val="746"/>
        <w:ind w:firstLine="540"/>
        <w:jc w:val="both"/>
      </w:pPr>
      <w:r/>
      <w:bookmarkStart w:id="158" w:name="Par2020"/>
      <w:r/>
      <w:bookmarkEnd w:id="158"/>
      <w:r>
        <w:t xml:space="preserve">&lt;3&gt; Доля участия выражается в процентах от уставного капитала. Для акционерных обществ указываются также номинальная стоимость и количество акций.</w:t>
      </w:r>
      <w:r/>
    </w:p>
    <w:p>
      <w:pPr>
        <w:pStyle w:val="746"/>
        <w:ind w:firstLine="540"/>
        <w:jc w:val="both"/>
      </w:pPr>
      <w:r/>
      <w:bookmarkStart w:id="159" w:name="Par2021"/>
      <w:r/>
      <w:bookmarkEnd w:id="159"/>
      <w:r>
        <w:t xml:space="preserve">&lt;4&gt; Указываются основание приобретения доли участия (учредительный договор, приватизация, покупка, мена, дарение, наследование и другие), а также реквизиты (дата, номер) соответствующего договора или акта.</w:t>
      </w:r>
      <w:r/>
    </w:p>
    <w:p>
      <w:pPr>
        <w:pStyle w:val="746"/>
        <w:ind w:firstLine="540"/>
        <w:jc w:val="both"/>
      </w:pPr>
      <w:r/>
      <w:r/>
    </w:p>
    <w:p>
      <w:pPr>
        <w:pStyle w:val="746"/>
        <w:ind w:firstLine="540"/>
        <w:jc w:val="both"/>
        <w:outlineLvl w:val="3"/>
      </w:pPr>
      <w:r/>
      <w:bookmarkStart w:id="160" w:name="Par2023"/>
      <w:r/>
      <w:bookmarkEnd w:id="160"/>
      <w:r>
        <w:t xml:space="preserve">4.2. Иные ценные бумаги</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1680"/>
        <w:gridCol w:w="1800"/>
        <w:gridCol w:w="2040"/>
        <w:gridCol w:w="1560"/>
        <w:gridCol w:w="1800"/>
      </w:tblGrid>
      <w:tr>
        <w:tblPrEx/>
        <w:trPr>
          <w:trHeight w:val="8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ценной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бумаги </w:t>
            </w:r>
            <w:r>
              <w:rPr>
                <w:rFonts w:ascii="Courier New" w:hAnsi="Courier New" w:cs="Courier New"/>
                <w:sz w:val="20"/>
                <w:szCs w:val="20"/>
              </w:rPr>
              <w:fldChar w:fldCharType="begin"/>
            </w:r>
            <w:r>
              <w:rPr>
                <w:rFonts w:ascii="Courier New" w:hAnsi="Courier New" w:cs="Courier New"/>
                <w:sz w:val="20"/>
                <w:szCs w:val="20"/>
              </w:rPr>
              <w:instrText xml:space="preserve">HYPERLINK \l Par2049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Лицо,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выпустившее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ценную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бумагу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Номинальная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величина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обязательства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Общее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количество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Общая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стоимость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Par2050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t xml:space="preserve"> (руб.)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Итого по </w:t>
      </w:r>
      <w:r>
        <w:fldChar w:fldCharType="begin"/>
      </w:r>
      <w:r>
        <w:instrText xml:space="preserve">HYPERLINK \l Par1994  \o "Ссылка на текущий документ"</w:instrText>
      </w:r>
      <w:r>
        <w:fldChar w:fldCharType="separate"/>
      </w:r>
      <w:r>
        <w:rPr>
          <w:color w:val="0000ff"/>
        </w:rPr>
        <w:t xml:space="preserve">разделу 4</w:t>
      </w:r>
      <w:r>
        <w:fldChar w:fldCharType="end"/>
      </w:r>
      <w:r>
        <w:t xml:space="preserve"> "Сведения о ценных бумагах" суммарная декларированная стоимость ценных бумаг, включая доли участия в коммерческих организациях (руб.), ____________________________________________________________</w:t>
      </w:r>
      <w:r/>
    </w:p>
    <w:p>
      <w:pPr>
        <w:pStyle w:val="746"/>
        <w:ind w:firstLine="540"/>
        <w:jc w:val="both"/>
      </w:pPr>
      <w:r/>
      <w:r/>
    </w:p>
    <w:p>
      <w:pPr>
        <w:pStyle w:val="746"/>
        <w:ind w:firstLine="540"/>
        <w:jc w:val="both"/>
      </w:pPr>
      <w:r>
        <w:t xml:space="preserve">--------------------------------</w:t>
      </w:r>
      <w:r/>
    </w:p>
    <w:p>
      <w:pPr>
        <w:pStyle w:val="746"/>
        <w:ind w:firstLine="540"/>
        <w:jc w:val="both"/>
      </w:pPr>
      <w:r/>
      <w:bookmarkStart w:id="161" w:name="Par2049"/>
      <w:r/>
      <w:bookmarkEnd w:id="161"/>
      <w:r>
        <w:t xml:space="preserve">&lt;1&gt; Указываются все ценные бумаги по видам (облигации, векселя и другие), за исключением акций, указанных в подразделе "Акции и иное участие в коммерческих организациях".</w:t>
      </w:r>
      <w:r/>
    </w:p>
    <w:p>
      <w:pPr>
        <w:pStyle w:val="746"/>
        <w:ind w:firstLine="540"/>
        <w:jc w:val="both"/>
      </w:pPr>
      <w:r/>
      <w:bookmarkStart w:id="162" w:name="Par2050"/>
      <w:r/>
      <w:bookmarkEnd w:id="162"/>
      <w:r>
        <w:t xml:space="preserve">&lt;2&gt; Указывается общая стоимость ценных бумаг да</w:t>
      </w:r>
      <w:r>
        <w:t xml:space="preserve">нного вида исходя из стоимости их приобретения (а если ее нельзя определить - исходя из рыночной стоимости или номинальной стоимости). Для обязательств, выраженных в иностранной валюте, стоимость указывается в рублях по курсу Банка России на отчетную дату.</w:t>
      </w:r>
      <w:r/>
    </w:p>
    <w:p>
      <w:pPr>
        <w:pStyle w:val="746"/>
        <w:ind w:firstLine="540"/>
        <w:jc w:val="both"/>
      </w:pPr>
      <w:r/>
      <w:r/>
    </w:p>
    <w:p>
      <w:pPr>
        <w:pStyle w:val="746"/>
        <w:ind w:firstLine="540"/>
        <w:jc w:val="both"/>
        <w:outlineLvl w:val="2"/>
      </w:pPr>
      <w:r/>
      <w:bookmarkStart w:id="163" w:name="Par2052"/>
      <w:r/>
      <w:bookmarkEnd w:id="163"/>
      <w:r>
        <w:t xml:space="preserve">Раздел 5. Сведения об обязательствах имущественного характера</w:t>
      </w:r>
      <w:r/>
    </w:p>
    <w:p>
      <w:pPr>
        <w:pStyle w:val="746"/>
        <w:ind w:firstLine="540"/>
        <w:jc w:val="both"/>
      </w:pPr>
      <w:r/>
      <w:r/>
    </w:p>
    <w:p>
      <w:pPr>
        <w:pStyle w:val="746"/>
        <w:ind w:firstLine="540"/>
        <w:jc w:val="both"/>
        <w:outlineLvl w:val="3"/>
      </w:pPr>
      <w:r/>
      <w:bookmarkStart w:id="164" w:name="Par2054"/>
      <w:r/>
      <w:bookmarkEnd w:id="164"/>
      <w:r>
        <w:t xml:space="preserve">5.1. Объекты недвижимого имущества, находящиеся в пользовании </w:t>
      </w:r>
      <w:r>
        <w:fldChar w:fldCharType="begin"/>
      </w:r>
      <w:r>
        <w:instrText xml:space="preserve">HYPERLINK \l Par2071  \o "Ссылка на текущий документ"</w:instrText>
      </w:r>
      <w:r>
        <w:fldChar w:fldCharType="separate"/>
      </w:r>
      <w:r>
        <w:rPr>
          <w:color w:val="0000ff"/>
        </w:rPr>
        <w:t xml:space="preserve">&lt;1&gt;</w:t>
      </w:r>
      <w:r>
        <w:fldChar w:fldCharType="end"/>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1440"/>
        <w:gridCol w:w="1800"/>
        <w:gridCol w:w="2160"/>
        <w:gridCol w:w="2040"/>
        <w:gridCol w:w="1440"/>
      </w:tblGrid>
      <w:tr>
        <w:tblPrEx/>
        <w:trPr>
          <w:trHeight w:val="6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имущества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Par2072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сроки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пользования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Par2073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&lt;3&gt;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Основание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пользования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Par2074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&lt;4&gt;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нахождения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Площадь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(кв. м)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165" w:name="Par2071"/>
      <w:r/>
      <w:bookmarkEnd w:id="165"/>
      <w:r>
        <w:t xml:space="preserve">&lt;1&gt; Указываются по состоянию на отчетную дату.</w:t>
      </w:r>
      <w:r/>
    </w:p>
    <w:p>
      <w:pPr>
        <w:pStyle w:val="746"/>
        <w:ind w:firstLine="540"/>
        <w:jc w:val="both"/>
      </w:pPr>
      <w:r/>
      <w:bookmarkStart w:id="166" w:name="Par2072"/>
      <w:r/>
      <w:bookmarkEnd w:id="166"/>
      <w:r>
        <w:t xml:space="preserve">&lt;2&gt; Указывается вид недвижимого имущества (земельный участок, жилой дом, дача и другие).</w:t>
      </w:r>
      <w:r/>
    </w:p>
    <w:p>
      <w:pPr>
        <w:pStyle w:val="746"/>
        <w:ind w:firstLine="540"/>
        <w:jc w:val="both"/>
      </w:pPr>
      <w:r/>
      <w:bookmarkStart w:id="167" w:name="Par2073"/>
      <w:r/>
      <w:bookmarkEnd w:id="167"/>
      <w:r>
        <w:t xml:space="preserve">&lt;3&gt; Указываются вид пользования (аренда, безвозмездное пользование и другие) и сроки пользования.</w:t>
      </w:r>
      <w:r/>
    </w:p>
    <w:p>
      <w:pPr>
        <w:pStyle w:val="746"/>
        <w:ind w:firstLine="540"/>
        <w:jc w:val="both"/>
      </w:pPr>
      <w:r/>
      <w:bookmarkStart w:id="168" w:name="Par2074"/>
      <w:r/>
      <w:bookmarkEnd w:id="168"/>
      <w:r>
        <w:t xml:space="preserve">&lt;4&gt; Указываются основание пользования (договор, фактическое предоставление и другие), а также реквизиты (дата, номер) соответствующего договора или акта.</w:t>
      </w:r>
      <w:r/>
    </w:p>
    <w:p>
      <w:pPr>
        <w:pStyle w:val="746"/>
        <w:ind w:firstLine="540"/>
        <w:jc w:val="both"/>
      </w:pPr>
      <w:r/>
      <w:r/>
    </w:p>
    <w:p>
      <w:pPr>
        <w:pStyle w:val="746"/>
        <w:ind w:firstLine="540"/>
        <w:jc w:val="both"/>
        <w:outlineLvl w:val="3"/>
      </w:pPr>
      <w:r/>
      <w:bookmarkStart w:id="169" w:name="Par2076"/>
      <w:r/>
      <w:bookmarkEnd w:id="169"/>
      <w:r>
        <w:t xml:space="preserve">5.2. Прочие обязательства </w:t>
      </w:r>
      <w:r>
        <w:fldChar w:fldCharType="begin"/>
      </w:r>
      <w:r>
        <w:instrText xml:space="preserve">HYPERLINK \l Par2101  \o "Ссылка на текущий документ"</w:instrText>
      </w:r>
      <w:r>
        <w:fldChar w:fldCharType="separate"/>
      </w:r>
      <w:r>
        <w:rPr>
          <w:color w:val="0000ff"/>
        </w:rPr>
        <w:t xml:space="preserve">&lt;1&gt;</w:t>
      </w:r>
      <w:r>
        <w:fldChar w:fldCharType="end"/>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600"/>
        <w:gridCol w:w="1920"/>
        <w:gridCol w:w="1560"/>
        <w:gridCol w:w="1920"/>
        <w:gridCol w:w="1800"/>
        <w:gridCol w:w="1800"/>
      </w:tblGrid>
      <w:tr>
        <w:tblPrEx/>
        <w:trPr>
          <w:trHeight w:val="600"/>
        </w:trPr>
        <w:tc>
          <w:tcPr>
            <w:tcBorders>
              <w:top w:val="single" w:color="auto" w:sz="8" w:space="0"/>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Содержание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обязательства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Par2102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Кредитор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(должник)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Par2103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&lt;3&gt;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Основание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возникновения</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Par2104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&lt;4&gt;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Сумма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обязательства</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Par2105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&lt;5&gt;</w:t>
            </w:r>
            <w:r>
              <w:rPr>
                <w:rFonts w:ascii="Courier New" w:hAnsi="Courier New" w:cs="Courier New"/>
                <w:sz w:val="20"/>
                <w:szCs w:val="20"/>
              </w:rPr>
              <w:fldChar w:fldCharType="end"/>
            </w: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Условия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обязательства</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Par2106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&lt;6&gt;</w:t>
            </w:r>
            <w:r>
              <w:rPr>
                <w:rFonts w:ascii="Courier New" w:hAnsi="Courier New" w:cs="Courier New"/>
                <w:sz w:val="20"/>
                <w:szCs w:val="20"/>
              </w:rPr>
              <w:fldChar w:fldCharType="end"/>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7"/>
      </w:pPr>
      <w:r>
        <w:t xml:space="preserve">    Достоверность и полноту настоящих сведений подтверждаю.</w:t>
      </w:r>
      <w:r/>
    </w:p>
    <w:p>
      <w:pPr>
        <w:pStyle w:val="747"/>
      </w:pPr>
      <w:r>
        <w:t xml:space="preserve">"___"_____________ 20__ г. ________________________________________________</w:t>
      </w:r>
      <w:r/>
    </w:p>
    <w:p>
      <w:pPr>
        <w:pStyle w:val="747"/>
      </w:pPr>
      <w:r>
        <w:t xml:space="preserve">                               (подпись государственного гражданского</w:t>
      </w:r>
      <w:r/>
    </w:p>
    <w:p>
      <w:pPr>
        <w:pStyle w:val="747"/>
      </w:pPr>
      <w:r>
        <w:t xml:space="preserve">                                   служащего Кемеровской области)</w:t>
      </w:r>
      <w:r/>
    </w:p>
    <w:p>
      <w:pPr>
        <w:pStyle w:val="747"/>
      </w:pPr>
      <w:r/>
      <w:r/>
    </w:p>
    <w:p>
      <w:pPr>
        <w:pStyle w:val="747"/>
      </w:pPr>
      <w:r>
        <w:t xml:space="preserve">___________________________________________________________________________</w:t>
      </w:r>
      <w:r/>
    </w:p>
    <w:p>
      <w:pPr>
        <w:pStyle w:val="747"/>
      </w:pPr>
      <w:r>
        <w:t xml:space="preserve">                (Ф.И.О. и подпись лица, принявшего справку)</w:t>
      </w:r>
      <w:r/>
    </w:p>
    <w:p>
      <w:pPr>
        <w:pStyle w:val="746"/>
        <w:ind w:firstLine="540"/>
        <w:jc w:val="both"/>
      </w:pPr>
      <w:r/>
      <w:r/>
    </w:p>
    <w:p>
      <w:pPr>
        <w:pStyle w:val="746"/>
        <w:ind w:firstLine="540"/>
        <w:jc w:val="both"/>
      </w:pPr>
      <w:r>
        <w:t xml:space="preserve">--------------------------------</w:t>
      </w:r>
      <w:r/>
    </w:p>
    <w:p>
      <w:pPr>
        <w:pStyle w:val="746"/>
        <w:ind w:firstLine="540"/>
        <w:jc w:val="both"/>
      </w:pPr>
      <w:r/>
      <w:bookmarkStart w:id="170" w:name="Par2101"/>
      <w:r/>
      <w:bookmarkEnd w:id="170"/>
      <w:r>
        <w:t xml:space="preserve">&lt;1&gt; Указываются имеющиеся на отчетную дату срочные обязательства финансового характера на сумму, превышающую 100-кратный размер минимальной оплаты труда, установленный на отчетную дату.</w:t>
      </w:r>
      <w:r/>
    </w:p>
    <w:p>
      <w:pPr>
        <w:pStyle w:val="746"/>
        <w:ind w:firstLine="540"/>
        <w:jc w:val="both"/>
      </w:pPr>
      <w:r/>
      <w:bookmarkStart w:id="171" w:name="Par2102"/>
      <w:r/>
      <w:bookmarkEnd w:id="171"/>
      <w:r>
        <w:t xml:space="preserve">&lt;2&gt; Указывается существо обязательства (заем, кредит и другие).</w:t>
      </w:r>
      <w:r/>
    </w:p>
    <w:p>
      <w:pPr>
        <w:pStyle w:val="746"/>
        <w:ind w:firstLine="540"/>
        <w:jc w:val="both"/>
      </w:pPr>
      <w:r/>
      <w:bookmarkStart w:id="172" w:name="Par2103"/>
      <w:r/>
      <w:bookmarkEnd w:id="172"/>
      <w:r>
        <w:t xml:space="preserve">&lt;3&gt; Указывается вторая сторона обязательства: кредитор или должник, его фамилия, имя и отчество (наименование юридического лица), адрес.</w:t>
      </w:r>
      <w:r/>
    </w:p>
    <w:p>
      <w:pPr>
        <w:pStyle w:val="746"/>
        <w:ind w:firstLine="540"/>
        <w:jc w:val="both"/>
      </w:pPr>
      <w:r/>
      <w:bookmarkStart w:id="173" w:name="Par2104"/>
      <w:r/>
      <w:bookmarkEnd w:id="173"/>
      <w:r>
        <w:t xml:space="preserve">&lt;4&gt; Указываются основание возникновения обязательства (договор, передача денег или имущества и другие), а также реквизиты (дата, номер) соответствующего договора или акта.</w:t>
      </w:r>
      <w:r/>
    </w:p>
    <w:p>
      <w:pPr>
        <w:pStyle w:val="746"/>
        <w:ind w:firstLine="540"/>
        <w:jc w:val="both"/>
      </w:pPr>
      <w:r/>
      <w:bookmarkStart w:id="174" w:name="Par2105"/>
      <w:r/>
      <w:bookmarkEnd w:id="174"/>
      <w:r>
        <w:t xml:space="preserve">&lt;5&gt; Указывается сумма основного обязательства (без суммы процентов). Для обязательств, выраженных в иностранной валюте, сумма указывается в рублях по курсу Банка России на отчетную дату.</w:t>
      </w:r>
      <w:r/>
    </w:p>
    <w:p>
      <w:pPr>
        <w:pStyle w:val="746"/>
        <w:ind w:firstLine="540"/>
        <w:jc w:val="both"/>
      </w:pPr>
      <w:r/>
      <w:bookmarkStart w:id="175" w:name="Par2106"/>
      <w:r/>
      <w:bookmarkEnd w:id="175"/>
      <w:r>
        <w:t xml:space="preserve">&lt;6&gt; Указываются годовая процентная ставка обязательства, заложенное в обеспечение обязательства имущество, выданные в обеспечение обязательства гарантии и поручительства.</w:t>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jc w:val="right"/>
        <w:outlineLvl w:val="1"/>
      </w:pPr>
      <w:r/>
      <w:bookmarkStart w:id="176" w:name="Par2112"/>
      <w:r/>
      <w:bookmarkEnd w:id="176"/>
      <w:r>
        <w:t xml:space="preserve">Приложение 4</w:t>
      </w:r>
      <w:r/>
    </w:p>
    <w:p>
      <w:pPr>
        <w:pStyle w:val="746"/>
        <w:jc w:val="right"/>
      </w:pPr>
      <w:r>
        <w:t xml:space="preserve">к Положению о порядке представления</w:t>
      </w:r>
      <w:r/>
    </w:p>
    <w:p>
      <w:pPr>
        <w:pStyle w:val="746"/>
        <w:jc w:val="right"/>
      </w:pPr>
      <w:r>
        <w:t xml:space="preserve">гражданами, претендующими на замещение</w:t>
      </w:r>
      <w:r/>
    </w:p>
    <w:p>
      <w:pPr>
        <w:pStyle w:val="746"/>
        <w:jc w:val="right"/>
      </w:pPr>
      <w:r>
        <w:t xml:space="preserve">должностей муниципальной службы в</w:t>
      </w:r>
      <w:r/>
    </w:p>
    <w:p>
      <w:pPr>
        <w:pStyle w:val="746"/>
        <w:jc w:val="right"/>
      </w:pPr>
      <w:r>
        <w:t xml:space="preserve">Анжеро-Судженском городском округе,</w:t>
      </w:r>
      <w:r/>
    </w:p>
    <w:p>
      <w:pPr>
        <w:pStyle w:val="746"/>
        <w:jc w:val="right"/>
      </w:pPr>
      <w:r>
        <w:t xml:space="preserve">сведений о доходах, об имуществе и</w:t>
      </w:r>
      <w:r/>
    </w:p>
    <w:p>
      <w:pPr>
        <w:pStyle w:val="746"/>
        <w:jc w:val="right"/>
      </w:pPr>
      <w:r>
        <w:t xml:space="preserve">обязательствах имущественного характера</w:t>
      </w:r>
      <w:r/>
    </w:p>
    <w:p>
      <w:pPr>
        <w:pStyle w:val="746"/>
        <w:jc w:val="right"/>
      </w:pPr>
      <w:r>
        <w:t xml:space="preserve">и лицами, замещающими должности</w:t>
      </w:r>
      <w:r/>
    </w:p>
    <w:p>
      <w:pPr>
        <w:pStyle w:val="746"/>
        <w:jc w:val="right"/>
      </w:pPr>
      <w:r>
        <w:t xml:space="preserve">муниципальной службы, сведений о</w:t>
      </w:r>
      <w:r/>
    </w:p>
    <w:p>
      <w:pPr>
        <w:pStyle w:val="746"/>
        <w:jc w:val="right"/>
      </w:pPr>
      <w:r>
        <w:t xml:space="preserve">доходах, об имуществе и обязательствах</w:t>
      </w:r>
      <w:r/>
    </w:p>
    <w:p>
      <w:pPr>
        <w:pStyle w:val="746"/>
        <w:jc w:val="right"/>
      </w:pPr>
      <w:r>
        <w:t xml:space="preserve">имущественного характера и сведений</w:t>
      </w:r>
      <w:r/>
    </w:p>
    <w:p>
      <w:pPr>
        <w:pStyle w:val="746"/>
        <w:jc w:val="right"/>
      </w:pPr>
      <w:r>
        <w:t xml:space="preserve">о расходах</w:t>
      </w:r>
      <w:r/>
    </w:p>
    <w:p>
      <w:pPr>
        <w:pStyle w:val="746"/>
        <w:ind w:firstLine="540"/>
        <w:jc w:val="both"/>
      </w:pPr>
      <w:r/>
      <w:r/>
    </w:p>
    <w:p>
      <w:pPr>
        <w:pStyle w:val="747"/>
      </w:pPr>
      <w:r>
        <w:t xml:space="preserve">                          _________________________________________________</w:t>
      </w:r>
      <w:r/>
    </w:p>
    <w:p>
      <w:pPr>
        <w:pStyle w:val="747"/>
      </w:pPr>
      <w:r>
        <w:t xml:space="preserve">                         (В кадровую службу органов местного самоуправления</w:t>
      </w:r>
      <w:r/>
    </w:p>
    <w:p>
      <w:pPr>
        <w:pStyle w:val="747"/>
      </w:pPr>
      <w:r>
        <w:t xml:space="preserve">                          _________________________________________________</w:t>
      </w:r>
      <w:r/>
    </w:p>
    <w:p>
      <w:pPr>
        <w:pStyle w:val="747"/>
      </w:pPr>
      <w:r>
        <w:t xml:space="preserve">                                 Анжеро-Судженского городского округа)</w:t>
      </w:r>
      <w:r/>
    </w:p>
    <w:p>
      <w:pPr>
        <w:pStyle w:val="747"/>
      </w:pPr>
      <w:r/>
      <w:r/>
    </w:p>
    <w:p>
      <w:pPr>
        <w:pStyle w:val="747"/>
      </w:pPr>
      <w:r>
        <w:t xml:space="preserve">                                  СПРАВКА</w:t>
      </w:r>
      <w:r/>
    </w:p>
    <w:p>
      <w:pPr>
        <w:pStyle w:val="747"/>
      </w:pPr>
      <w:r>
        <w:t xml:space="preserve">          о доходах, об имуществе и обязательствах имущественного</w:t>
      </w:r>
      <w:r/>
    </w:p>
    <w:p>
      <w:pPr>
        <w:pStyle w:val="747"/>
      </w:pPr>
      <w:r>
        <w:t xml:space="preserve">          характера супруги (супруга) и несовершеннолетних детей</w:t>
      </w:r>
      <w:r/>
    </w:p>
    <w:p>
      <w:pPr>
        <w:pStyle w:val="747"/>
      </w:pPr>
      <w:r>
        <w:t xml:space="preserve">       муниципального служащего в Анжеро-Судженском городском округе</w:t>
      </w:r>
      <w:r/>
    </w:p>
    <w:p>
      <w:pPr>
        <w:pStyle w:val="747"/>
      </w:pPr>
      <w:r/>
      <w:r/>
    </w:p>
    <w:p>
      <w:pPr>
        <w:pStyle w:val="747"/>
      </w:pPr>
      <w:r>
        <w:t xml:space="preserve">    Я, ____________________________________________________________________</w:t>
      </w:r>
      <w:r/>
    </w:p>
    <w:p>
      <w:pPr>
        <w:pStyle w:val="747"/>
      </w:pPr>
      <w:r>
        <w:t xml:space="preserve">__________________________________________________________________________,</w:t>
      </w:r>
      <w:r/>
    </w:p>
    <w:p>
      <w:pPr>
        <w:pStyle w:val="747"/>
      </w:pPr>
      <w:r>
        <w:t xml:space="preserve">                    (фамилия, имя, отчество, дата рождения)</w:t>
      </w:r>
      <w:r/>
    </w:p>
    <w:p>
      <w:pPr>
        <w:pStyle w:val="747"/>
      </w:pPr>
      <w:r>
        <w:t xml:space="preserve">___________________________________________________________________________</w:t>
      </w:r>
      <w:r/>
    </w:p>
    <w:p>
      <w:pPr>
        <w:pStyle w:val="747"/>
      </w:pPr>
      <w:r>
        <w:t xml:space="preserve">___________________________________________________________________________</w:t>
      </w:r>
      <w:r/>
    </w:p>
    <w:p>
      <w:pPr>
        <w:pStyle w:val="747"/>
      </w:pPr>
      <w:r>
        <w:t xml:space="preserve">__________________________________________________________________________,</w:t>
      </w:r>
      <w:r/>
    </w:p>
    <w:p>
      <w:pPr>
        <w:pStyle w:val="747"/>
      </w:pPr>
      <w:r>
        <w:t xml:space="preserve">                    (место службы и занимаемая должность)</w:t>
      </w:r>
      <w:r/>
    </w:p>
    <w:p>
      <w:pPr>
        <w:pStyle w:val="747"/>
      </w:pPr>
      <w:r/>
      <w:r/>
    </w:p>
    <w:p>
      <w:pPr>
        <w:pStyle w:val="747"/>
      </w:pPr>
      <w:r>
        <w:t xml:space="preserve">проживающий(ая) по адресу: _______________________________________________,</w:t>
      </w:r>
      <w:r/>
    </w:p>
    <w:p>
      <w:pPr>
        <w:pStyle w:val="747"/>
      </w:pPr>
      <w:r>
        <w:t xml:space="preserve">                                          (адрес места жительства)</w:t>
      </w:r>
      <w:r/>
    </w:p>
    <w:p>
      <w:pPr>
        <w:pStyle w:val="747"/>
      </w:pPr>
      <w:r/>
      <w:r/>
    </w:p>
    <w:p>
      <w:pPr>
        <w:pStyle w:val="747"/>
      </w:pPr>
      <w:r>
        <w:t xml:space="preserve">сообщаю сведения о  доходах  за  отчетный  период  с  1 января  20__ г.  по</w:t>
      </w:r>
      <w:r/>
    </w:p>
    <w:p>
      <w:pPr>
        <w:pStyle w:val="747"/>
      </w:pPr>
      <w:r>
        <w:t xml:space="preserve">31 декабря 20__ г. моей (моего) __________________________________________,</w:t>
      </w:r>
      <w:r/>
    </w:p>
    <w:p>
      <w:pPr>
        <w:pStyle w:val="747"/>
      </w:pPr>
      <w:r>
        <w:t xml:space="preserve">                                             (супруги (супруга),</w:t>
      </w:r>
      <w:r/>
    </w:p>
    <w:p>
      <w:pPr>
        <w:pStyle w:val="747"/>
      </w:pPr>
      <w:r>
        <w:t xml:space="preserve">___________________________________________________________________________</w:t>
      </w:r>
      <w:r/>
    </w:p>
    <w:p>
      <w:pPr>
        <w:pStyle w:val="747"/>
      </w:pPr>
      <w:r>
        <w:t xml:space="preserve">             несовершеннолетней дочери, несовершеннолетнего сына)</w:t>
      </w:r>
      <w:r/>
    </w:p>
    <w:p>
      <w:pPr>
        <w:pStyle w:val="747"/>
      </w:pPr>
      <w:r>
        <w:t xml:space="preserve">__________________________________________________________________________,</w:t>
      </w:r>
      <w:r/>
    </w:p>
    <w:p>
      <w:pPr>
        <w:pStyle w:val="747"/>
      </w:pPr>
      <w:r>
        <w:t xml:space="preserve">                (фамилия, имя, отчество, дата рождения)</w:t>
      </w:r>
      <w:r/>
    </w:p>
    <w:p>
      <w:pPr>
        <w:pStyle w:val="747"/>
      </w:pPr>
      <w:r>
        <w:t xml:space="preserve">__________________________________________________________________________,</w:t>
      </w:r>
      <w:r/>
    </w:p>
    <w:p>
      <w:pPr>
        <w:pStyle w:val="747"/>
      </w:pPr>
      <w:r>
        <w:t xml:space="preserve">      (основное место работы или службы, занимаемая должность; в случае</w:t>
      </w:r>
      <w:r/>
    </w:p>
    <w:p>
      <w:pPr>
        <w:pStyle w:val="747"/>
      </w:pPr>
      <w:r>
        <w:t xml:space="preserve">___________________________________________________________________________</w:t>
      </w:r>
      <w:r/>
    </w:p>
    <w:p>
      <w:pPr>
        <w:pStyle w:val="747"/>
      </w:pPr>
      <w:r>
        <w:t xml:space="preserve">         отсутствия основного места работы или службы - род занятий)</w:t>
      </w:r>
      <w:r/>
    </w:p>
    <w:p>
      <w:pPr>
        <w:pStyle w:val="747"/>
      </w:pPr>
      <w:r/>
      <w:r/>
    </w:p>
    <w:p>
      <w:pPr>
        <w:pStyle w:val="747"/>
      </w:pPr>
      <w:r>
        <w:t xml:space="preserve">об имуществе, принадлежащем ей (ему) на праве  собственности, о  вкладах  в</w:t>
      </w:r>
      <w:r/>
    </w:p>
    <w:p>
      <w:pPr>
        <w:pStyle w:val="747"/>
      </w:pPr>
      <w:r>
        <w:t xml:space="preserve">банках, ценных бумагах, об обязательствах имущественного характера:</w:t>
      </w:r>
      <w:r/>
    </w:p>
    <w:p>
      <w:pPr>
        <w:pStyle w:val="747"/>
      </w:pPr>
      <w:r/>
      <w:r/>
    </w:p>
    <w:p>
      <w:pPr>
        <w:pStyle w:val="747"/>
      </w:pPr>
      <w:r>
        <w:t xml:space="preserve">--------------------------------</w:t>
      </w:r>
      <w:r/>
    </w:p>
    <w:p>
      <w:pPr>
        <w:pStyle w:val="747"/>
      </w:pPr>
      <w:r>
        <w:t xml:space="preserve">    &lt;1&gt;  Сведения представляются отдельно на супругу (супруга) и на каждого</w:t>
      </w:r>
      <w:r/>
    </w:p>
    <w:p>
      <w:pPr>
        <w:pStyle w:val="747"/>
      </w:pPr>
      <w:r>
        <w:t xml:space="preserve">из  несовершеннолетних детей муниципального служащего, который представляет</w:t>
      </w:r>
      <w:r/>
    </w:p>
    <w:p>
      <w:pPr>
        <w:pStyle w:val="747"/>
      </w:pPr>
      <w:r>
        <w:t xml:space="preserve">сведения.</w:t>
      </w:r>
      <w:r/>
    </w:p>
    <w:p>
      <w:pPr>
        <w:pStyle w:val="747"/>
      </w:pPr>
      <w:r/>
      <w:r/>
    </w:p>
    <w:p>
      <w:pPr>
        <w:pStyle w:val="747"/>
      </w:pPr>
      <w:r/>
      <w:bookmarkStart w:id="177" w:name="Par2166"/>
      <w:r/>
      <w:bookmarkEnd w:id="177"/>
      <w:r>
        <w:t xml:space="preserve">    Раздел 1. Сведения о доходах </w:t>
      </w:r>
      <w:r>
        <w:fldChar w:fldCharType="begin"/>
      </w:r>
      <w:r>
        <w:instrText xml:space="preserve">HYPERLINK \l Par2197  \o "Ссылка на текущий документ"</w:instrText>
      </w:r>
      <w:r>
        <w:fldChar w:fldCharType="separate"/>
      </w:r>
      <w:r>
        <w:rPr>
          <w:color w:val="0000ff"/>
        </w:rPr>
        <w:t xml:space="preserve">&lt;1&gt;</w:t>
      </w:r>
      <w:r>
        <w:fldChar w:fldCharType="end"/>
      </w:r>
      <w:r/>
    </w:p>
    <w:p>
      <w:pPr>
        <w:pStyle w:val="746"/>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5760"/>
        <w:gridCol w:w="2760"/>
      </w:tblGrid>
      <w:tr>
        <w:tblPrEx/>
        <w:trPr>
          <w:trHeight w:val="4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5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дохода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Величина дохода </w:t>
            </w:r>
            <w:r>
              <w:rPr>
                <w:rFonts w:ascii="Courier New" w:hAnsi="Courier New" w:cs="Courier New"/>
                <w:sz w:val="20"/>
                <w:szCs w:val="20"/>
              </w:rPr>
              <w:fldChar w:fldCharType="begin"/>
            </w:r>
            <w:r>
              <w:rPr>
                <w:rFonts w:ascii="Courier New" w:hAnsi="Courier New" w:cs="Courier New"/>
                <w:sz w:val="20"/>
                <w:szCs w:val="20"/>
              </w:rPr>
              <w:instrText xml:space="preserve">HYPERLINK \l Par2198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5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5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по основному месту работы               </w:t>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5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педагогической деятельности          </w:t>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5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научной деятельности                 </w:t>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5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иной творческой деятельности         </w:t>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4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5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вкладов в банках и иных кредитных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организациях                                  </w:t>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4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5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ценных бумаг и долей участия в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коммерческих организациях                     </w:t>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7   </w:t>
            </w:r>
            <w:r>
              <w:rPr>
                <w:rFonts w:ascii="Courier New" w:hAnsi="Courier New" w:cs="Courier New"/>
                <w:sz w:val="20"/>
                <w:szCs w:val="20"/>
              </w:rPr>
            </w:r>
          </w:p>
        </w:tc>
        <w:tc>
          <w:tcPr>
            <w:tcBorders>
              <w:left w:val="single" w:color="auto" w:sz="8" w:space="0"/>
              <w:bottom w:val="single" w:color="auto" w:sz="8" w:space="0"/>
              <w:right w:val="single" w:color="auto" w:sz="8" w:space="0"/>
            </w:tcBorders>
            <w:tcW w:w="5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Иные доходы (указать вид дохода):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8   </w:t>
            </w:r>
            <w:r>
              <w:rPr>
                <w:rFonts w:ascii="Courier New" w:hAnsi="Courier New" w:cs="Courier New"/>
                <w:sz w:val="20"/>
                <w:szCs w:val="20"/>
              </w:rPr>
            </w:r>
          </w:p>
        </w:tc>
        <w:tc>
          <w:tcPr>
            <w:tcBorders>
              <w:left w:val="single" w:color="auto" w:sz="8" w:space="0"/>
              <w:bottom w:val="single" w:color="auto" w:sz="8" w:space="0"/>
              <w:right w:val="single" w:color="auto" w:sz="8" w:space="0"/>
            </w:tcBorders>
            <w:tcW w:w="5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Итого доход за отчетный период                </w:t>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178" w:name="Par2197"/>
      <w:r/>
      <w:bookmarkEnd w:id="178"/>
      <w:r>
        <w:t xml:space="preserve">&lt;1&gt; Указываются доходы (включая пенсии, пособия, иные выплаты) за отчетный период.</w:t>
      </w:r>
      <w:r/>
    </w:p>
    <w:p>
      <w:pPr>
        <w:pStyle w:val="746"/>
        <w:ind w:firstLine="540"/>
        <w:jc w:val="both"/>
      </w:pPr>
      <w:r/>
      <w:bookmarkStart w:id="179" w:name="Par2198"/>
      <w:r/>
      <w:bookmarkEnd w:id="179"/>
      <w:r>
        <w:t xml:space="preserve">&lt;2&gt; Доход, полученный в иностранной валюте, указывается в рублях по курсу Банка России на дату получения дохода.</w:t>
      </w:r>
      <w:r/>
    </w:p>
    <w:p>
      <w:pPr>
        <w:pStyle w:val="746"/>
        <w:ind w:firstLine="540"/>
        <w:jc w:val="both"/>
      </w:pPr>
      <w:r/>
      <w:r/>
    </w:p>
    <w:p>
      <w:pPr>
        <w:pStyle w:val="746"/>
        <w:ind w:firstLine="540"/>
        <w:jc w:val="both"/>
        <w:outlineLvl w:val="2"/>
      </w:pPr>
      <w:r/>
      <w:bookmarkStart w:id="180" w:name="Par2200"/>
      <w:r/>
      <w:bookmarkEnd w:id="180"/>
      <w:r>
        <w:t xml:space="preserve">Раздел 2. Сведения об имуществе</w:t>
      </w:r>
      <w:r/>
    </w:p>
    <w:p>
      <w:pPr>
        <w:pStyle w:val="746"/>
        <w:ind w:firstLine="540"/>
        <w:jc w:val="both"/>
      </w:pPr>
      <w:r/>
      <w:r/>
    </w:p>
    <w:p>
      <w:pPr>
        <w:pStyle w:val="746"/>
        <w:ind w:firstLine="540"/>
        <w:jc w:val="both"/>
        <w:outlineLvl w:val="3"/>
      </w:pPr>
      <w:r/>
      <w:bookmarkStart w:id="181" w:name="Par2202"/>
      <w:r/>
      <w:bookmarkEnd w:id="181"/>
      <w:r>
        <w:t xml:space="preserve">2.1. Недвижимое имущество</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3000"/>
        <w:gridCol w:w="2040"/>
        <w:gridCol w:w="2520"/>
        <w:gridCol w:w="1200"/>
      </w:tblGrid>
      <w:tr>
        <w:tblPrEx/>
        <w:trPr>
          <w:trHeight w:val="6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наименование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имущества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собственности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Par2244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нахождения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Площадь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(кв. м)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Земельные участки </w:t>
            </w:r>
            <w:r>
              <w:rPr>
                <w:rFonts w:ascii="Courier New" w:hAnsi="Courier New" w:cs="Courier New"/>
                <w:sz w:val="20"/>
                <w:szCs w:val="20"/>
              </w:rPr>
              <w:fldChar w:fldCharType="begin"/>
            </w:r>
            <w:r>
              <w:rPr>
                <w:rFonts w:ascii="Courier New" w:hAnsi="Courier New" w:cs="Courier New"/>
                <w:sz w:val="20"/>
                <w:szCs w:val="20"/>
              </w:rPr>
              <w:instrText xml:space="preserve">HYPERLINK \l Par2245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t xml:space="preserve">: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Жилые дома: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Квартиры: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Дачи: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Гаражи: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10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Иное недвижимое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имущество: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182" w:name="Par2244"/>
      <w:r/>
      <w:bookmarkEnd w:id="182"/>
      <w:r>
        <w:t xml:space="preserve">&lt;1&gt; Указывается вид собственности (ин</w:t>
      </w:r>
      <w:r>
        <w:t xml:space="preserve">дивидуальная, общая); для совместной собственности указываются иные лица (Ф.И.О. или наименование), в собственности которых находится имущество; для долевой собственности указывается доля члена семьи муниципального служащего, который представляет сведения.</w:t>
      </w:r>
      <w:r/>
    </w:p>
    <w:p>
      <w:pPr>
        <w:pStyle w:val="746"/>
        <w:ind w:firstLine="540"/>
        <w:jc w:val="both"/>
      </w:pPr>
      <w:r/>
      <w:bookmarkStart w:id="183" w:name="Par2245"/>
      <w:r/>
      <w:bookmarkEnd w:id="183"/>
      <w:r>
        <w:t xml:space="preserve">&lt;2&gt; Указывается вид земельного участка (пая, доли): под индивидуальное жилищное строительство, дачный, садовый, приусадебный, огородный и другие.</w:t>
      </w:r>
      <w:r/>
    </w:p>
    <w:p>
      <w:pPr>
        <w:pStyle w:val="746"/>
        <w:ind w:firstLine="540"/>
        <w:jc w:val="both"/>
      </w:pPr>
      <w:r/>
      <w:r/>
    </w:p>
    <w:p>
      <w:pPr>
        <w:pStyle w:val="746"/>
        <w:ind w:firstLine="540"/>
        <w:jc w:val="both"/>
        <w:outlineLvl w:val="3"/>
      </w:pPr>
      <w:r/>
      <w:bookmarkStart w:id="184" w:name="Par2247"/>
      <w:r/>
      <w:bookmarkEnd w:id="184"/>
      <w:r>
        <w:t xml:space="preserve">2.2. Транспортные средства</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3360"/>
        <w:gridCol w:w="2760"/>
        <w:gridCol w:w="2520"/>
      </w:tblGrid>
      <w:tr>
        <w:tblPrEx/>
        <w:trPr>
          <w:trHeight w:val="4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33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Вид и марка транспортного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средства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собственности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Par2291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регистрации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3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3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Автомобили легковые: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33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Автомобили грузовые: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33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Автоприцепы: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33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Мототранспортные средства:</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33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Сельскохозяйственная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техника: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33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Водный транспорт: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7   </w:t>
            </w:r>
            <w:r>
              <w:rPr>
                <w:rFonts w:ascii="Courier New" w:hAnsi="Courier New" w:cs="Courier New"/>
                <w:sz w:val="20"/>
                <w:szCs w:val="20"/>
              </w:rPr>
            </w:r>
          </w:p>
        </w:tc>
        <w:tc>
          <w:tcPr>
            <w:tcBorders>
              <w:left w:val="single" w:color="auto" w:sz="8" w:space="0"/>
              <w:bottom w:val="single" w:color="auto" w:sz="8" w:space="0"/>
              <w:right w:val="single" w:color="auto" w:sz="8" w:space="0"/>
            </w:tcBorders>
            <w:tcW w:w="33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Воздушный транспорт: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8   </w:t>
            </w:r>
            <w:r>
              <w:rPr>
                <w:rFonts w:ascii="Courier New" w:hAnsi="Courier New" w:cs="Courier New"/>
                <w:sz w:val="20"/>
                <w:szCs w:val="20"/>
              </w:rPr>
            </w:r>
          </w:p>
        </w:tc>
        <w:tc>
          <w:tcPr>
            <w:tcBorders>
              <w:left w:val="single" w:color="auto" w:sz="8" w:space="0"/>
              <w:bottom w:val="single" w:color="auto" w:sz="8" w:space="0"/>
              <w:right w:val="single" w:color="auto" w:sz="8" w:space="0"/>
            </w:tcBorders>
            <w:tcW w:w="33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Иные транспортные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средства: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185" w:name="Par2291"/>
      <w:r/>
      <w:bookmarkEnd w:id="185"/>
      <w:r>
        <w:t xml:space="preserve">&lt;1&gt; Указывается вид собственности (индивидуальная, общая)</w:t>
      </w:r>
      <w:r>
        <w:t xml:space="preserve">; для совместной собственности указываются иные лица (Ф.И.О. или наименование), в собственности которых находится имущество; для долевой собственности указывается доля члена семьи муниципального служащего Кемеровской области, который представляет сведения.</w:t>
      </w:r>
      <w:r/>
    </w:p>
    <w:p>
      <w:pPr>
        <w:pStyle w:val="746"/>
        <w:ind w:firstLine="540"/>
        <w:jc w:val="both"/>
      </w:pPr>
      <w:r/>
      <w:r/>
    </w:p>
    <w:p>
      <w:pPr>
        <w:pStyle w:val="746"/>
        <w:ind w:firstLine="540"/>
        <w:jc w:val="both"/>
        <w:outlineLvl w:val="2"/>
      </w:pPr>
      <w:r/>
      <w:bookmarkStart w:id="186" w:name="Par2293"/>
      <w:r/>
      <w:bookmarkEnd w:id="186"/>
      <w:r>
        <w:t xml:space="preserve">Раздел 3. Сведения о денежных средствах, находящихся на счетах в банках и иных кредитных организациях</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2280"/>
        <w:gridCol w:w="1800"/>
        <w:gridCol w:w="1440"/>
        <w:gridCol w:w="1560"/>
        <w:gridCol w:w="1800"/>
      </w:tblGrid>
      <w:tr>
        <w:tblPrEx/>
        <w:trPr>
          <w:trHeight w:val="8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Наименование 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банка или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иной кредитной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организации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Вид и валюта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счета </w:t>
            </w:r>
            <w:r>
              <w:rPr>
                <w:rFonts w:ascii="Courier New" w:hAnsi="Courier New" w:cs="Courier New"/>
                <w:sz w:val="20"/>
                <w:szCs w:val="20"/>
              </w:rPr>
              <w:fldChar w:fldCharType="begin"/>
            </w:r>
            <w:r>
              <w:rPr>
                <w:rFonts w:ascii="Courier New" w:hAnsi="Courier New" w:cs="Courier New"/>
                <w:sz w:val="20"/>
                <w:szCs w:val="20"/>
              </w:rPr>
              <w:instrText xml:space="preserve">HYPERLINK \l Par2311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Дата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открытия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счета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Номер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счета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Остаток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на счете </w:t>
            </w:r>
            <w:r>
              <w:rPr>
                <w:rFonts w:ascii="Courier New" w:hAnsi="Courier New" w:cs="Courier New"/>
                <w:sz w:val="20"/>
                <w:szCs w:val="20"/>
              </w:rPr>
              <w:fldChar w:fldCharType="begin"/>
            </w:r>
            <w:r>
              <w:rPr>
                <w:rFonts w:ascii="Courier New" w:hAnsi="Courier New" w:cs="Courier New"/>
                <w:sz w:val="20"/>
                <w:szCs w:val="20"/>
              </w:rPr>
              <w:instrText xml:space="preserve">HYPERLINK \l Par2312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187" w:name="Par2311"/>
      <w:r/>
      <w:bookmarkEnd w:id="187"/>
      <w:r>
        <w:t xml:space="preserve">&lt;1&gt; Указываются вид счета (депозитный, текущий, расчетный, ссудный и другие) и валюта счета.</w:t>
      </w:r>
      <w:r/>
    </w:p>
    <w:p>
      <w:pPr>
        <w:pStyle w:val="746"/>
        <w:ind w:firstLine="540"/>
        <w:jc w:val="both"/>
      </w:pPr>
      <w:r/>
      <w:bookmarkStart w:id="188" w:name="Par2312"/>
      <w:r/>
      <w:bookmarkEnd w:id="188"/>
      <w:r>
        <w:t xml:space="preserve">&lt;2&gt; Остаток на счете указывается по состоянию на отчетную дату. Для счетов в иностранной валюте остаток указывается в рублях по курсу Банка России на отчетную дат).</w:t>
      </w:r>
      <w:r/>
    </w:p>
    <w:p>
      <w:pPr>
        <w:pStyle w:val="746"/>
        <w:ind w:firstLine="540"/>
        <w:jc w:val="both"/>
      </w:pPr>
      <w:r/>
      <w:r/>
    </w:p>
    <w:p>
      <w:pPr>
        <w:pStyle w:val="746"/>
        <w:ind w:firstLine="540"/>
        <w:jc w:val="both"/>
        <w:outlineLvl w:val="2"/>
      </w:pPr>
      <w:r/>
      <w:bookmarkStart w:id="189" w:name="Par2314"/>
      <w:r/>
      <w:bookmarkEnd w:id="189"/>
      <w:r>
        <w:t xml:space="preserve">Раздел 4. Сведения о ценных бумагах</w:t>
      </w:r>
      <w:r/>
    </w:p>
    <w:p>
      <w:pPr>
        <w:pStyle w:val="746"/>
        <w:ind w:firstLine="540"/>
        <w:jc w:val="both"/>
      </w:pPr>
      <w:r/>
      <w:r/>
    </w:p>
    <w:p>
      <w:pPr>
        <w:pStyle w:val="746"/>
        <w:ind w:firstLine="540"/>
        <w:jc w:val="both"/>
        <w:outlineLvl w:val="3"/>
      </w:pPr>
      <w:r/>
      <w:bookmarkStart w:id="190" w:name="Par2316"/>
      <w:r/>
      <w:bookmarkEnd w:id="190"/>
      <w:r>
        <w:t xml:space="preserve">4.1. Акции и иное участие в коммерческих организациях</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2160"/>
        <w:gridCol w:w="1800"/>
        <w:gridCol w:w="1800"/>
        <w:gridCol w:w="1560"/>
        <w:gridCol w:w="1560"/>
      </w:tblGrid>
      <w:tr>
        <w:tblPrEx/>
        <w:trPr>
          <w:trHeight w:val="8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Наименование 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организационно-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правовая форма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организации </w:t>
            </w:r>
            <w:r>
              <w:rPr>
                <w:rFonts w:ascii="Courier New" w:hAnsi="Courier New" w:cs="Courier New"/>
                <w:sz w:val="20"/>
                <w:szCs w:val="20"/>
              </w:rPr>
              <w:fldChar w:fldCharType="begin"/>
            </w:r>
            <w:r>
              <w:rPr>
                <w:rFonts w:ascii="Courier New" w:hAnsi="Courier New" w:cs="Courier New"/>
                <w:sz w:val="20"/>
                <w:szCs w:val="20"/>
              </w:rPr>
              <w:instrText xml:space="preserve">HYPERLINK \l Par2338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нахождения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организации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Уставный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капитал </w:t>
            </w:r>
            <w:r>
              <w:rPr>
                <w:rFonts w:ascii="Courier New" w:hAnsi="Courier New" w:cs="Courier New"/>
                <w:sz w:val="20"/>
                <w:szCs w:val="20"/>
              </w:rPr>
              <w:fldChar w:fldCharType="begin"/>
            </w:r>
            <w:r>
              <w:rPr>
                <w:rFonts w:ascii="Courier New" w:hAnsi="Courier New" w:cs="Courier New"/>
                <w:sz w:val="20"/>
                <w:szCs w:val="20"/>
              </w:rPr>
              <w:instrText xml:space="preserve">HYPERLINK \l Par2339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Доля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участия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Par2340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&lt;3&gt;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Основание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участия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Par2341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&lt;4&gt;</w:t>
            </w:r>
            <w:r>
              <w:rPr>
                <w:rFonts w:ascii="Courier New" w:hAnsi="Courier New" w:cs="Courier New"/>
                <w:sz w:val="20"/>
                <w:szCs w:val="20"/>
              </w:rPr>
              <w:fldChar w:fldCharType="end"/>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191" w:name="Par2338"/>
      <w:r/>
      <w:bookmarkEnd w:id="191"/>
      <w:r>
        <w:t xml:space="preserve">&lt;1&gt; Указываются полное или сокращенное официальное наименование организации и ее организационно-правовая форма (акционерное общество, общество с ограниченной ответственностью, товарищество, производственный кооператив и другие).</w:t>
      </w:r>
      <w:r/>
    </w:p>
    <w:p>
      <w:pPr>
        <w:pStyle w:val="746"/>
        <w:ind w:firstLine="540"/>
        <w:jc w:val="both"/>
      </w:pPr>
      <w:r/>
      <w:bookmarkStart w:id="192" w:name="Par2339"/>
      <w:r/>
      <w:bookmarkEnd w:id="192"/>
      <w:r>
        <w:t xml:space="preserve">&lt;2&gt; Уставный капитал указывается согласно учредительным документам организации по состоянию на отчетную дату. Для уставных капиталов, выраженных в иностранной валюте, уставный капитал указывается в рублях по курсу Банка России на отчетную дату.</w:t>
      </w:r>
      <w:r/>
    </w:p>
    <w:p>
      <w:pPr>
        <w:pStyle w:val="746"/>
        <w:ind w:firstLine="540"/>
        <w:jc w:val="both"/>
      </w:pPr>
      <w:r/>
      <w:bookmarkStart w:id="193" w:name="Par2340"/>
      <w:r/>
      <w:bookmarkEnd w:id="193"/>
      <w:r>
        <w:t xml:space="preserve">&lt;3&gt; Доля участия выражается в процентах от уставного капитала. Для акционерных обществ указываются также номинальная стоимость и количество акций.</w:t>
      </w:r>
      <w:r/>
    </w:p>
    <w:p>
      <w:pPr>
        <w:pStyle w:val="746"/>
        <w:ind w:firstLine="540"/>
        <w:jc w:val="both"/>
      </w:pPr>
      <w:r/>
      <w:bookmarkStart w:id="194" w:name="Par2341"/>
      <w:r/>
      <w:bookmarkEnd w:id="194"/>
      <w:r>
        <w:t xml:space="preserve">&lt;4&gt; Указываются основание приобретения доли участия (учредительный договор. приватизация, покупка, мена, дарение, наследование и другие), а также реквизиты (дача. номер) соответствующего договора или акта.</w:t>
      </w:r>
      <w:r/>
    </w:p>
    <w:p>
      <w:pPr>
        <w:pStyle w:val="746"/>
        <w:ind w:firstLine="540"/>
        <w:jc w:val="both"/>
      </w:pPr>
      <w:r/>
      <w:r/>
    </w:p>
    <w:p>
      <w:pPr>
        <w:pStyle w:val="746"/>
        <w:ind w:firstLine="540"/>
        <w:jc w:val="both"/>
        <w:outlineLvl w:val="3"/>
      </w:pPr>
      <w:r/>
      <w:bookmarkStart w:id="195" w:name="Par2343"/>
      <w:r/>
      <w:bookmarkEnd w:id="195"/>
      <w:r>
        <w:t xml:space="preserve">4.2. Иные ценные бумаги</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1560"/>
        <w:gridCol w:w="1800"/>
        <w:gridCol w:w="2040"/>
        <w:gridCol w:w="1560"/>
        <w:gridCol w:w="1920"/>
      </w:tblGrid>
      <w:tr>
        <w:tblPrEx/>
        <w:trPr>
          <w:trHeight w:val="8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Вид ценной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бумаги </w:t>
            </w:r>
            <w:r>
              <w:rPr>
                <w:rFonts w:ascii="Courier New" w:hAnsi="Courier New" w:cs="Courier New"/>
                <w:sz w:val="20"/>
                <w:szCs w:val="20"/>
              </w:rPr>
              <w:fldChar w:fldCharType="begin"/>
            </w:r>
            <w:r>
              <w:rPr>
                <w:rFonts w:ascii="Courier New" w:hAnsi="Courier New" w:cs="Courier New"/>
                <w:sz w:val="20"/>
                <w:szCs w:val="20"/>
              </w:rPr>
              <w:instrText xml:space="preserve">HYPERLINK \l Par2369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Лицо,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выпустившее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ценную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бумагу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Номинальная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величина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обязательства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Общее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количество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Общая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стоимость </w:t>
            </w:r>
            <w:r>
              <w:rPr>
                <w:rFonts w:ascii="Courier New" w:hAnsi="Courier New" w:cs="Courier New"/>
                <w:sz w:val="20"/>
                <w:szCs w:val="20"/>
              </w:rPr>
              <w:fldChar w:fldCharType="begin"/>
            </w:r>
            <w:r>
              <w:rPr>
                <w:rFonts w:ascii="Courier New" w:hAnsi="Courier New" w:cs="Courier New"/>
                <w:sz w:val="20"/>
                <w:szCs w:val="20"/>
              </w:rPr>
              <w:instrText xml:space="preserve">HYPERLINK \l Par2370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Итого по </w:t>
      </w:r>
      <w:r>
        <w:fldChar w:fldCharType="begin"/>
      </w:r>
      <w:r>
        <w:instrText xml:space="preserve">HYPERLINK \l Par2314  \o "Ссылка на текущий документ"</w:instrText>
      </w:r>
      <w:r>
        <w:fldChar w:fldCharType="separate"/>
      </w:r>
      <w:r>
        <w:rPr>
          <w:color w:val="0000ff"/>
        </w:rPr>
        <w:t xml:space="preserve">разделу 4</w:t>
      </w:r>
      <w:r>
        <w:fldChar w:fldCharType="end"/>
      </w:r>
      <w:r>
        <w:t xml:space="preserve"> "Сведения о ценных бумагах" суммарная декларированная стоимость ценных бумаг, включая доли участия в коммерческих организациях (руб.),_______________________________________</w:t>
      </w:r>
      <w:r/>
    </w:p>
    <w:p>
      <w:pPr>
        <w:pStyle w:val="746"/>
        <w:ind w:firstLine="540"/>
        <w:jc w:val="both"/>
      </w:pPr>
      <w:r/>
      <w:r/>
    </w:p>
    <w:p>
      <w:pPr>
        <w:pStyle w:val="746"/>
        <w:ind w:firstLine="540"/>
        <w:jc w:val="both"/>
      </w:pPr>
      <w:r>
        <w:t xml:space="preserve">--------------------------------</w:t>
      </w:r>
      <w:r/>
    </w:p>
    <w:p>
      <w:pPr>
        <w:pStyle w:val="746"/>
        <w:ind w:firstLine="540"/>
        <w:jc w:val="both"/>
      </w:pPr>
      <w:r/>
      <w:bookmarkStart w:id="196" w:name="Par2369"/>
      <w:r/>
      <w:bookmarkEnd w:id="196"/>
      <w:r>
        <w:t xml:space="preserve">&lt;1&gt; Указываются все ценные бумаги по видам (облигации, векселя и другие), за исключением акций, указанных в подразделе "Акции и иное участие в коммерческих организациях".</w:t>
      </w:r>
      <w:r/>
    </w:p>
    <w:p>
      <w:pPr>
        <w:pStyle w:val="746"/>
        <w:ind w:firstLine="540"/>
        <w:jc w:val="both"/>
      </w:pPr>
      <w:r/>
      <w:bookmarkStart w:id="197" w:name="Par2370"/>
      <w:r/>
      <w:bookmarkEnd w:id="197"/>
      <w:r>
        <w:t xml:space="preserve">&lt;2&gt; Указывается общая стоимость ценных бумаг да</w:t>
      </w:r>
      <w:r>
        <w:t xml:space="preserve">нного вида исходя из стоимости их приобретения (а если ее нельзя определить - исходя из рыночной стоимости или номинальной стоимости). Для обязательств, выраженных в иностранной валюте, стоимость указывается в рублях по курсу Банка России на отчетную дату.</w:t>
      </w:r>
      <w:r/>
    </w:p>
    <w:p>
      <w:pPr>
        <w:pStyle w:val="746"/>
        <w:ind w:firstLine="540"/>
        <w:jc w:val="both"/>
      </w:pPr>
      <w:r/>
      <w:r/>
    </w:p>
    <w:p>
      <w:pPr>
        <w:pStyle w:val="746"/>
        <w:ind w:firstLine="540"/>
        <w:jc w:val="both"/>
        <w:outlineLvl w:val="2"/>
      </w:pPr>
      <w:r/>
      <w:bookmarkStart w:id="198" w:name="Par2372"/>
      <w:r/>
      <w:bookmarkEnd w:id="198"/>
      <w:r>
        <w:t xml:space="preserve">Раздел 5. Сведения об обязательствах имущественного характера</w:t>
      </w:r>
      <w:r/>
    </w:p>
    <w:p>
      <w:pPr>
        <w:pStyle w:val="746"/>
        <w:ind w:firstLine="540"/>
        <w:jc w:val="both"/>
      </w:pPr>
      <w:r/>
      <w:r/>
    </w:p>
    <w:p>
      <w:pPr>
        <w:pStyle w:val="746"/>
        <w:ind w:firstLine="540"/>
        <w:jc w:val="both"/>
        <w:outlineLvl w:val="3"/>
      </w:pPr>
      <w:r/>
      <w:bookmarkStart w:id="199" w:name="Par2374"/>
      <w:r/>
      <w:bookmarkEnd w:id="199"/>
      <w:r>
        <w:t xml:space="preserve">5.1. Объекты недвижимого имущества, находящиеся в пользовании </w:t>
      </w:r>
      <w:r>
        <w:fldChar w:fldCharType="begin"/>
      </w:r>
      <w:r>
        <w:instrText xml:space="preserve">HYPERLINK \l Par2391  \o "Ссылка на текущий документ"</w:instrText>
      </w:r>
      <w:r>
        <w:fldChar w:fldCharType="separate"/>
      </w:r>
      <w:r>
        <w:rPr>
          <w:color w:val="0000ff"/>
        </w:rPr>
        <w:t xml:space="preserve">&lt;1&gt;</w:t>
      </w:r>
      <w:r>
        <w:fldChar w:fldCharType="end"/>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1680"/>
        <w:gridCol w:w="1800"/>
        <w:gridCol w:w="1920"/>
        <w:gridCol w:w="2280"/>
        <w:gridCol w:w="1200"/>
      </w:tblGrid>
      <w:tr>
        <w:tblPrEx/>
        <w:trPr>
          <w:trHeight w:val="6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имущества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Par2392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сроки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пользования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Par2393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&lt;3&gt;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Основание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пользования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Par2394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&lt;4&gt;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нахождения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Площадь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(кв. м)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200" w:name="Par2391"/>
      <w:r/>
      <w:bookmarkEnd w:id="200"/>
      <w:r>
        <w:t xml:space="preserve">&lt;1&gt; Указываются по состоянию на отчетную дату.</w:t>
      </w:r>
      <w:r/>
    </w:p>
    <w:p>
      <w:pPr>
        <w:pStyle w:val="746"/>
        <w:ind w:firstLine="540"/>
        <w:jc w:val="both"/>
      </w:pPr>
      <w:r/>
      <w:bookmarkStart w:id="201" w:name="Par2392"/>
      <w:r/>
      <w:bookmarkEnd w:id="201"/>
      <w:r>
        <w:t xml:space="preserve">&lt;2&gt; Указывается вид недвижимого имущества (земельный участок, жилой дом, дача и другие).</w:t>
      </w:r>
      <w:r/>
    </w:p>
    <w:p>
      <w:pPr>
        <w:pStyle w:val="746"/>
        <w:ind w:firstLine="540"/>
        <w:jc w:val="both"/>
      </w:pPr>
      <w:r/>
      <w:bookmarkStart w:id="202" w:name="Par2393"/>
      <w:r/>
      <w:bookmarkEnd w:id="202"/>
      <w:r>
        <w:t xml:space="preserve">&lt;3&gt; Указываются вид пользования (аренда, безвозмездное пользование и другие) и сроки пользования.</w:t>
      </w:r>
      <w:r/>
    </w:p>
    <w:p>
      <w:pPr>
        <w:pStyle w:val="746"/>
        <w:ind w:firstLine="540"/>
        <w:jc w:val="both"/>
      </w:pPr>
      <w:r/>
      <w:bookmarkStart w:id="203" w:name="Par2394"/>
      <w:r/>
      <w:bookmarkEnd w:id="203"/>
      <w:r>
        <w:t xml:space="preserve">&lt;4&gt; Указываются основание пользования (договор, фактическое предоставление и другие), а также реквизиты (дата, номер) соответствующего договора или акта.</w:t>
      </w:r>
      <w:r/>
    </w:p>
    <w:p>
      <w:pPr>
        <w:pStyle w:val="746"/>
        <w:ind w:firstLine="540"/>
        <w:jc w:val="both"/>
      </w:pPr>
      <w:r/>
      <w:r/>
    </w:p>
    <w:p>
      <w:pPr>
        <w:pStyle w:val="746"/>
        <w:ind w:firstLine="540"/>
        <w:jc w:val="both"/>
        <w:outlineLvl w:val="3"/>
      </w:pPr>
      <w:r/>
      <w:bookmarkStart w:id="204" w:name="Par2396"/>
      <w:r/>
      <w:bookmarkEnd w:id="204"/>
      <w:r>
        <w:t xml:space="preserve">5.2. Прочие обязательства </w:t>
      </w:r>
      <w:r>
        <w:fldChar w:fldCharType="begin"/>
      </w:r>
      <w:r>
        <w:instrText xml:space="preserve">HYPERLINK \l Par2420  \o "Ссылка на текущий документ"</w:instrText>
      </w:r>
      <w:r>
        <w:fldChar w:fldCharType="separate"/>
      </w:r>
      <w:r>
        <w:rPr>
          <w:color w:val="0000ff"/>
        </w:rPr>
        <w:t xml:space="preserve">&lt;1&gt;</w:t>
      </w:r>
      <w:r>
        <w:fldChar w:fldCharType="end"/>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1920"/>
        <w:gridCol w:w="1440"/>
        <w:gridCol w:w="1800"/>
        <w:gridCol w:w="1920"/>
        <w:gridCol w:w="1800"/>
      </w:tblGrid>
      <w:tr>
        <w:tblPrEx/>
        <w:trPr>
          <w:trHeight w:val="6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Содержание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обязательства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Par2421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Кредитор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(должник)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Par2422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&lt;3&gt;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Основание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возникновения</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Par2423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&lt;4&gt;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Сумма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обязательства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Par2424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&lt;5&gt;</w:t>
            </w:r>
            <w:r>
              <w:rPr>
                <w:rFonts w:ascii="Courier New" w:hAnsi="Courier New" w:cs="Courier New"/>
                <w:sz w:val="20"/>
                <w:szCs w:val="20"/>
              </w:rPr>
              <w:fldChar w:fldCharType="end"/>
            </w: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Условия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обязательства</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Par2425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&lt;6&gt;</w:t>
            </w:r>
            <w:r>
              <w:rPr>
                <w:rFonts w:ascii="Courier New" w:hAnsi="Courier New" w:cs="Courier New"/>
                <w:sz w:val="20"/>
                <w:szCs w:val="20"/>
              </w:rPr>
              <w:fldChar w:fldCharType="end"/>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7"/>
      </w:pPr>
      <w:r>
        <w:t xml:space="preserve">    Достоверность и полноту настоящих сведений подтверждаю.</w:t>
      </w:r>
      <w:r/>
    </w:p>
    <w:p>
      <w:pPr>
        <w:pStyle w:val="747"/>
      </w:pPr>
      <w:r>
        <w:t xml:space="preserve">"__"____________ 20__ г. __________________________________________________</w:t>
      </w:r>
      <w:r/>
    </w:p>
    <w:p>
      <w:pPr>
        <w:pStyle w:val="747"/>
      </w:pPr>
      <w:r>
        <w:t xml:space="preserve">                             (подпись муниципального служащего)</w:t>
      </w:r>
      <w:r/>
    </w:p>
    <w:p>
      <w:pPr>
        <w:pStyle w:val="747"/>
      </w:pPr>
      <w:r/>
      <w:r/>
    </w:p>
    <w:p>
      <w:pPr>
        <w:pStyle w:val="747"/>
      </w:pPr>
      <w:r>
        <w:t xml:space="preserve">___________________________________________________________________________</w:t>
      </w:r>
      <w:r/>
    </w:p>
    <w:p>
      <w:pPr>
        <w:pStyle w:val="747"/>
      </w:pPr>
      <w:r>
        <w:t xml:space="preserve">                   (Ф.И.О. и подпись лица, принявшего справку)</w:t>
      </w:r>
      <w:r/>
    </w:p>
    <w:p>
      <w:pPr>
        <w:pStyle w:val="746"/>
        <w:ind w:firstLine="540"/>
        <w:jc w:val="both"/>
      </w:pPr>
      <w:r/>
      <w:r/>
    </w:p>
    <w:p>
      <w:pPr>
        <w:pStyle w:val="746"/>
        <w:ind w:firstLine="540"/>
        <w:jc w:val="both"/>
      </w:pPr>
      <w:r>
        <w:t xml:space="preserve">--------------------------------</w:t>
      </w:r>
      <w:r/>
    </w:p>
    <w:p>
      <w:pPr>
        <w:pStyle w:val="746"/>
        <w:ind w:firstLine="540"/>
        <w:jc w:val="both"/>
      </w:pPr>
      <w:r/>
      <w:bookmarkStart w:id="205" w:name="Par2420"/>
      <w:r/>
      <w:bookmarkEnd w:id="205"/>
      <w:r>
        <w:t xml:space="preserve">&lt;1&gt; Указываются имеющиеся на отчетную дату срочные обязательства финансового характера на сумму, превышающую 100-кратный размер минимальной оплаты труда, установленный на отчетную дату.</w:t>
      </w:r>
      <w:r/>
    </w:p>
    <w:p>
      <w:pPr>
        <w:pStyle w:val="746"/>
        <w:ind w:firstLine="540"/>
        <w:jc w:val="both"/>
      </w:pPr>
      <w:r/>
      <w:bookmarkStart w:id="206" w:name="Par2421"/>
      <w:r/>
      <w:bookmarkEnd w:id="206"/>
      <w:r>
        <w:t xml:space="preserve">&lt;2&gt; Указывается существо обязательства (заем, кредит и другие).</w:t>
      </w:r>
      <w:r/>
    </w:p>
    <w:p>
      <w:pPr>
        <w:pStyle w:val="746"/>
        <w:ind w:firstLine="540"/>
        <w:jc w:val="both"/>
      </w:pPr>
      <w:r/>
      <w:bookmarkStart w:id="207" w:name="Par2422"/>
      <w:r/>
      <w:bookmarkEnd w:id="207"/>
      <w:r>
        <w:t xml:space="preserve">&lt;3&gt; Указывается вторая сторона обязательства: кредитор или должник, его фамилия. имя и отчество (наименование юридического лица), адрес.</w:t>
      </w:r>
      <w:r/>
    </w:p>
    <w:p>
      <w:pPr>
        <w:pStyle w:val="746"/>
        <w:ind w:firstLine="540"/>
        <w:jc w:val="both"/>
      </w:pPr>
      <w:r/>
      <w:bookmarkStart w:id="208" w:name="Par2423"/>
      <w:r/>
      <w:bookmarkEnd w:id="208"/>
      <w:r>
        <w:t xml:space="preserve">&lt;4&gt; Указываются основание возникновения обязательства (договор, передача денег или имущества и другие), а также реквизиты (дата, номер) соответствующего договора или акта.</w:t>
      </w:r>
      <w:r/>
    </w:p>
    <w:p>
      <w:pPr>
        <w:pStyle w:val="746"/>
        <w:ind w:firstLine="540"/>
        <w:jc w:val="both"/>
      </w:pPr>
      <w:r/>
      <w:bookmarkStart w:id="209" w:name="Par2424"/>
      <w:r/>
      <w:bookmarkEnd w:id="209"/>
      <w:r>
        <w:t xml:space="preserve">&lt;5&gt; Указывается сумма основного обязательства (без суммы процентов). Для обязательств, выраженных в иностранной валюте, сумма указывается в рублях по курсу Банка России на отчетную дату.</w:t>
      </w:r>
      <w:r/>
    </w:p>
    <w:p>
      <w:pPr>
        <w:pStyle w:val="746"/>
        <w:ind w:firstLine="540"/>
        <w:jc w:val="both"/>
      </w:pPr>
      <w:r/>
      <w:bookmarkStart w:id="210" w:name="Par2425"/>
      <w:r/>
      <w:bookmarkEnd w:id="210"/>
      <w:r>
        <w:t xml:space="preserve">&lt;6&gt; Указываются годовая процентная ставка обязательства, заложенное в обеспечение обязательства имущество, выданные в обеспечение обязательства гарантии и поручительства.</w:t>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jc w:val="right"/>
        <w:outlineLvl w:val="1"/>
      </w:pPr>
      <w:r/>
      <w:bookmarkStart w:id="211" w:name="Par2431"/>
      <w:r/>
      <w:bookmarkEnd w:id="211"/>
      <w:r>
        <w:t xml:space="preserve">Приложение 5</w:t>
      </w:r>
      <w:r/>
    </w:p>
    <w:p>
      <w:pPr>
        <w:pStyle w:val="746"/>
        <w:jc w:val="right"/>
      </w:pPr>
      <w:r>
        <w:t xml:space="preserve">к Положению о порядке представления</w:t>
      </w:r>
      <w:r/>
    </w:p>
    <w:p>
      <w:pPr>
        <w:pStyle w:val="746"/>
        <w:jc w:val="right"/>
      </w:pPr>
      <w:r>
        <w:t xml:space="preserve">гражданами, претендующими на замещение</w:t>
      </w:r>
      <w:r/>
    </w:p>
    <w:p>
      <w:pPr>
        <w:pStyle w:val="746"/>
        <w:jc w:val="right"/>
      </w:pPr>
      <w:r>
        <w:t xml:space="preserve">должностей муниципальной службы в</w:t>
      </w:r>
      <w:r/>
    </w:p>
    <w:p>
      <w:pPr>
        <w:pStyle w:val="746"/>
        <w:jc w:val="right"/>
      </w:pPr>
      <w:r>
        <w:t xml:space="preserve">Анжеро-Судженском городском округе,</w:t>
      </w:r>
      <w:r/>
    </w:p>
    <w:p>
      <w:pPr>
        <w:pStyle w:val="746"/>
        <w:jc w:val="right"/>
      </w:pPr>
      <w:r>
        <w:t xml:space="preserve">сведений о доходах, об имуществе и</w:t>
      </w:r>
      <w:r/>
    </w:p>
    <w:p>
      <w:pPr>
        <w:pStyle w:val="746"/>
        <w:jc w:val="right"/>
      </w:pPr>
      <w:r>
        <w:t xml:space="preserve">обязательствах имущественного характера</w:t>
      </w:r>
      <w:r/>
    </w:p>
    <w:p>
      <w:pPr>
        <w:pStyle w:val="746"/>
        <w:jc w:val="right"/>
      </w:pPr>
      <w:r>
        <w:t xml:space="preserve">и лицами, замещающими должности</w:t>
      </w:r>
      <w:r/>
    </w:p>
    <w:p>
      <w:pPr>
        <w:pStyle w:val="746"/>
        <w:jc w:val="right"/>
      </w:pPr>
      <w:r>
        <w:t xml:space="preserve">муниципальной службы, сведений о</w:t>
      </w:r>
      <w:r/>
    </w:p>
    <w:p>
      <w:pPr>
        <w:pStyle w:val="746"/>
        <w:jc w:val="right"/>
      </w:pPr>
      <w:r>
        <w:t xml:space="preserve">доходах, об имуществе и обязательствах</w:t>
      </w:r>
      <w:r/>
    </w:p>
    <w:p>
      <w:pPr>
        <w:pStyle w:val="746"/>
        <w:jc w:val="right"/>
      </w:pPr>
      <w:r>
        <w:t xml:space="preserve">имущественного характера и сведений</w:t>
      </w:r>
      <w:r/>
    </w:p>
    <w:p>
      <w:pPr>
        <w:pStyle w:val="746"/>
        <w:jc w:val="right"/>
      </w:pPr>
      <w:r>
        <w:t xml:space="preserve">о расходах</w:t>
      </w:r>
      <w:r/>
    </w:p>
    <w:p>
      <w:pPr>
        <w:pStyle w:val="746"/>
        <w:ind w:firstLine="540"/>
        <w:jc w:val="both"/>
      </w:pPr>
      <w:r/>
      <w:r/>
    </w:p>
    <w:p>
      <w:pPr>
        <w:pStyle w:val="747"/>
      </w:pPr>
      <w:r>
        <w:t xml:space="preserve">                          _________________________________________________</w:t>
      </w:r>
      <w:r/>
    </w:p>
    <w:p>
      <w:pPr>
        <w:pStyle w:val="747"/>
      </w:pPr>
      <w:r>
        <w:t xml:space="preserve">                         (В кадровую службу органов местного самоуправления</w:t>
      </w:r>
      <w:r/>
    </w:p>
    <w:p>
      <w:pPr>
        <w:pStyle w:val="747"/>
      </w:pPr>
      <w:r>
        <w:t xml:space="preserve">                          _________________________________________________</w:t>
      </w:r>
      <w:r/>
    </w:p>
    <w:p>
      <w:pPr>
        <w:pStyle w:val="747"/>
      </w:pPr>
      <w:r>
        <w:t xml:space="preserve">                                 Анжеро-Судженского городского округа)</w:t>
      </w:r>
      <w:r/>
    </w:p>
    <w:p>
      <w:pPr>
        <w:pStyle w:val="747"/>
      </w:pPr>
      <w:r/>
      <w:r/>
    </w:p>
    <w:p>
      <w:pPr>
        <w:pStyle w:val="747"/>
      </w:pPr>
      <w:r>
        <w:t xml:space="preserve">                                  СПРАВКА</w:t>
      </w:r>
      <w:r/>
    </w:p>
    <w:p>
      <w:pPr>
        <w:pStyle w:val="747"/>
      </w:pPr>
      <w:r>
        <w:t xml:space="preserve">       о расходах лица, замещающего должность муниципальной службы</w:t>
      </w:r>
      <w:r/>
    </w:p>
    <w:p>
      <w:pPr>
        <w:pStyle w:val="747"/>
      </w:pPr>
      <w:r>
        <w:t xml:space="preserve">                  в Анжеро-Судженском городском округе</w:t>
      </w:r>
      <w:r/>
    </w:p>
    <w:p>
      <w:pPr>
        <w:pStyle w:val="747"/>
      </w:pPr>
      <w:r/>
      <w:r/>
    </w:p>
    <w:p>
      <w:pPr>
        <w:pStyle w:val="747"/>
      </w:pPr>
      <w:r>
        <w:t xml:space="preserve">    Я, ____________________________________________________________________</w:t>
      </w:r>
      <w:r/>
    </w:p>
    <w:p>
      <w:pPr>
        <w:pStyle w:val="747"/>
      </w:pPr>
      <w:r>
        <w:t xml:space="preserve">__________________________________________________________________________,</w:t>
      </w:r>
      <w:r/>
    </w:p>
    <w:p>
      <w:pPr>
        <w:pStyle w:val="747"/>
      </w:pPr>
      <w:r>
        <w:t xml:space="preserve">                    (фамилия, имя, отчество, дата рождения)</w:t>
      </w:r>
      <w:r/>
    </w:p>
    <w:p>
      <w:pPr>
        <w:pStyle w:val="747"/>
      </w:pPr>
      <w:r>
        <w:t xml:space="preserve">___________________________________________________________________________</w:t>
      </w:r>
      <w:r/>
    </w:p>
    <w:p>
      <w:pPr>
        <w:pStyle w:val="747"/>
      </w:pPr>
      <w:r>
        <w:t xml:space="preserve">___________________________________________________________________________</w:t>
      </w:r>
      <w:r/>
    </w:p>
    <w:p>
      <w:pPr>
        <w:pStyle w:val="747"/>
      </w:pPr>
      <w:r>
        <w:t xml:space="preserve">                           (занимаемая должность)</w:t>
      </w:r>
      <w:r/>
    </w:p>
    <w:p>
      <w:pPr>
        <w:pStyle w:val="747"/>
      </w:pPr>
      <w:r>
        <w:t xml:space="preserve">проживающий(ая) по адресу: ________________________________________________</w:t>
      </w:r>
      <w:r/>
    </w:p>
    <w:p>
      <w:pPr>
        <w:pStyle w:val="747"/>
      </w:pPr>
      <w:r>
        <w:t xml:space="preserve">                                         (адрес места жительства)</w:t>
      </w:r>
      <w:r/>
    </w:p>
    <w:p>
      <w:pPr>
        <w:pStyle w:val="747"/>
      </w:pPr>
      <w:r/>
      <w:r/>
    </w:p>
    <w:p>
      <w:pPr>
        <w:pStyle w:val="747"/>
      </w:pPr>
      <w:r>
        <w:t xml:space="preserve">сообщаю сведения  о своих расходах за отчетный период с 1 января 20__ г. по</w:t>
      </w:r>
      <w:r/>
    </w:p>
    <w:p>
      <w:pPr>
        <w:pStyle w:val="747"/>
      </w:pPr>
      <w:r>
        <w:t xml:space="preserve">31 декабря 20__ г.:</w:t>
      </w:r>
      <w:r/>
    </w:p>
    <w:p>
      <w:pPr>
        <w:pStyle w:val="747"/>
      </w:pPr>
      <w:r/>
      <w:r/>
    </w:p>
    <w:p>
      <w:pPr>
        <w:pStyle w:val="747"/>
      </w:pPr>
      <w:r/>
      <w:bookmarkStart w:id="212" w:name="Par2465"/>
      <w:r/>
      <w:bookmarkEnd w:id="212"/>
      <w:r>
        <w:t xml:space="preserve">    Раздел 1. Сведения о приобретенном имуществе</w:t>
      </w:r>
      <w:r/>
    </w:p>
    <w:p>
      <w:pPr>
        <w:pStyle w:val="747"/>
      </w:pPr>
      <w:r/>
      <w:r/>
    </w:p>
    <w:p>
      <w:pPr>
        <w:pStyle w:val="747"/>
      </w:pPr>
      <w:r/>
      <w:bookmarkStart w:id="213" w:name="Par2467"/>
      <w:r/>
      <w:bookmarkEnd w:id="213"/>
      <w:r>
        <w:t xml:space="preserve">    1.1. Недвижимое имущество</w:t>
      </w:r>
      <w:r/>
    </w:p>
    <w:p>
      <w:pPr>
        <w:pStyle w:val="746"/>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600"/>
        <w:gridCol w:w="2040"/>
        <w:gridCol w:w="1800"/>
        <w:gridCol w:w="1560"/>
        <w:gridCol w:w="1200"/>
        <w:gridCol w:w="1200"/>
        <w:gridCol w:w="1320"/>
      </w:tblGrid>
      <w:tr>
        <w:tblPrEx/>
        <w:trPr>
          <w:trHeight w:val="600"/>
        </w:trPr>
        <w:tc>
          <w:tcPr>
            <w:tcBorders>
              <w:top w:val="single" w:color="auto" w:sz="8" w:space="0"/>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наименование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имущества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собственности</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Par2511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нахождения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Площадь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(кв. м)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Сумма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сделки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Источники</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получения</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средств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7    </w:t>
            </w:r>
            <w:r>
              <w:rPr>
                <w:rFonts w:ascii="Courier New" w:hAnsi="Courier New" w:cs="Courier New"/>
                <w:sz w:val="20"/>
                <w:szCs w:val="20"/>
              </w:rPr>
            </w:r>
          </w:p>
        </w:tc>
      </w:tr>
      <w:tr>
        <w:tblPrEx/>
        <w:trPr>
          <w:trHeight w:val="10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Земельные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участки </w:t>
            </w:r>
            <w:r>
              <w:rPr>
                <w:rFonts w:ascii="Courier New" w:hAnsi="Courier New" w:cs="Courier New"/>
                <w:sz w:val="20"/>
                <w:szCs w:val="20"/>
              </w:rPr>
              <w:fldChar w:fldCharType="begin"/>
            </w:r>
            <w:r>
              <w:rPr>
                <w:rFonts w:ascii="Courier New" w:hAnsi="Courier New" w:cs="Courier New"/>
                <w:sz w:val="20"/>
                <w:szCs w:val="20"/>
              </w:rPr>
              <w:instrText xml:space="preserve">HYPERLINK \l Par2512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t xml:space="preserve">: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Жилые дома: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Квартиры: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Дачи: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Гаражи: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12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Иное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недвижимое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имущество: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214" w:name="Par2511"/>
      <w:r/>
      <w:bookmarkEnd w:id="214"/>
      <w:r>
        <w:t xml:space="preserve">&lt;1&gt; У</w:t>
      </w:r>
      <w:r>
        <w:t xml:space="preserve">казывается вид собственности (индивидуальная, общая); для совместной собственности указываются иные лица (Ф.И.О. или наименование), в собственности которых находится имущество; для долевой собственности указывается доля лица, который представляет сведения.</w:t>
      </w:r>
      <w:r/>
    </w:p>
    <w:p>
      <w:pPr>
        <w:pStyle w:val="746"/>
        <w:ind w:firstLine="540"/>
        <w:jc w:val="both"/>
      </w:pPr>
      <w:r/>
      <w:bookmarkStart w:id="215" w:name="Par2512"/>
      <w:r/>
      <w:bookmarkEnd w:id="215"/>
      <w:r>
        <w:t xml:space="preserve">&lt;2&gt; Указывается вид земельного участка (пая, доли): под индивидуальное жилищное строительство, дачный, садовый, приусадебный, огородный и другие.</w:t>
      </w:r>
      <w:r/>
    </w:p>
    <w:p>
      <w:pPr>
        <w:pStyle w:val="746"/>
        <w:ind w:firstLine="540"/>
        <w:jc w:val="both"/>
      </w:pPr>
      <w:r/>
      <w:r/>
    </w:p>
    <w:p>
      <w:pPr>
        <w:pStyle w:val="746"/>
        <w:ind w:firstLine="540"/>
        <w:jc w:val="both"/>
        <w:outlineLvl w:val="3"/>
      </w:pPr>
      <w:r/>
      <w:bookmarkStart w:id="216" w:name="Par2514"/>
      <w:r/>
      <w:bookmarkEnd w:id="216"/>
      <w:r>
        <w:t xml:space="preserve">1.2. Транспортные средства</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600"/>
        <w:gridCol w:w="2640"/>
        <w:gridCol w:w="1800"/>
        <w:gridCol w:w="1800"/>
        <w:gridCol w:w="1200"/>
        <w:gridCol w:w="1560"/>
      </w:tblGrid>
      <w:tr>
        <w:tblPrEx/>
        <w:trPr>
          <w:trHeight w:val="600"/>
        </w:trPr>
        <w:tc>
          <w:tcPr>
            <w:tcBorders>
              <w:top w:val="single" w:color="auto" w:sz="8" w:space="0"/>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марка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транспортного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средства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собственности</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Par2560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регистрации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Сумма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сделки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Источники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получения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средств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Автомобили легковые:</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Автомобили грузовые:</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Автоприцепы: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Мототранспортные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средства: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Сельскохозяйственная</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техника: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Водный транспорт: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7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Воздушный транспорт:</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8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Иные транспортные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средства: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217" w:name="Par2560"/>
      <w:r/>
      <w:bookmarkEnd w:id="217"/>
      <w:r>
        <w:t xml:space="preserve">&lt;1&gt; У</w:t>
      </w:r>
      <w:r>
        <w:t xml:space="preserve">казывается вид собственности (индивидуальная, общая); для совместной собственности указываются иные лица (Ф.И.О. или наименование), в собственности которых находится имущество; для долевой собственности указывается доля лица, который представляет сведения.</w:t>
      </w:r>
      <w:r/>
    </w:p>
    <w:p>
      <w:pPr>
        <w:pStyle w:val="746"/>
        <w:ind w:firstLine="540"/>
        <w:jc w:val="both"/>
      </w:pPr>
      <w:r/>
      <w:r/>
    </w:p>
    <w:p>
      <w:pPr>
        <w:pStyle w:val="746"/>
        <w:ind w:firstLine="540"/>
        <w:jc w:val="both"/>
        <w:outlineLvl w:val="2"/>
      </w:pPr>
      <w:r/>
      <w:bookmarkStart w:id="218" w:name="Par2562"/>
      <w:r/>
      <w:bookmarkEnd w:id="218"/>
      <w:r>
        <w:t xml:space="preserve">Раздел 2. Сведения о ценных бумагах</w:t>
      </w:r>
      <w:r/>
    </w:p>
    <w:p>
      <w:pPr>
        <w:pStyle w:val="746"/>
        <w:ind w:firstLine="540"/>
        <w:jc w:val="both"/>
      </w:pPr>
      <w:r/>
      <w:r/>
    </w:p>
    <w:p>
      <w:pPr>
        <w:pStyle w:val="746"/>
        <w:ind w:firstLine="540"/>
        <w:jc w:val="both"/>
        <w:outlineLvl w:val="3"/>
      </w:pPr>
      <w:r/>
      <w:bookmarkStart w:id="219" w:name="Par2564"/>
      <w:r/>
      <w:bookmarkEnd w:id="219"/>
      <w:r>
        <w:t xml:space="preserve">2.1. Акции (доли участия, паи в уставных (складочных) капиталах) и иное участие в коммерческих организациях</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600"/>
        <w:gridCol w:w="2040"/>
        <w:gridCol w:w="1560"/>
        <w:gridCol w:w="1440"/>
        <w:gridCol w:w="1080"/>
        <w:gridCol w:w="1320"/>
        <w:gridCol w:w="960"/>
        <w:gridCol w:w="1320"/>
      </w:tblGrid>
      <w:tr>
        <w:tblPrEx/>
        <w:trPr>
          <w:trHeight w:val="800"/>
        </w:trPr>
        <w:tc>
          <w:tcPr>
            <w:tcBorders>
              <w:top w:val="single" w:color="auto" w:sz="8" w:space="0"/>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Наименование 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организационно-</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правовая форма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организации </w:t>
            </w:r>
            <w:r>
              <w:rPr>
                <w:rFonts w:ascii="Courier New" w:hAnsi="Courier New" w:cs="Courier New"/>
                <w:sz w:val="20"/>
                <w:szCs w:val="20"/>
              </w:rPr>
              <w:fldChar w:fldCharType="begin"/>
            </w:r>
            <w:r>
              <w:rPr>
                <w:rFonts w:ascii="Courier New" w:hAnsi="Courier New" w:cs="Courier New"/>
                <w:sz w:val="20"/>
                <w:szCs w:val="20"/>
              </w:rPr>
              <w:instrText xml:space="preserve">HYPERLINK \l Par2586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нахождения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организации</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Уставный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капитал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Par2587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t xml:space="preserve"> (руб.)</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Доля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участия</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Par2588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&lt;3&gt;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Основание</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участия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Par2589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&lt;4&gt;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9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Сумма</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сделки</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(руб.)</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Источники</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получения</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средств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c>
          <w:tcPr>
            <w:tcBorders>
              <w:left w:val="single" w:color="auto" w:sz="8" w:space="0"/>
              <w:bottom w:val="single" w:color="auto" w:sz="8" w:space="0"/>
              <w:right w:val="single" w:color="auto" w:sz="8" w:space="0"/>
            </w:tcBorders>
            <w:tcW w:w="9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7  </w:t>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8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9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9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9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9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9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220" w:name="Par2586"/>
      <w:r/>
      <w:bookmarkEnd w:id="220"/>
      <w:r>
        <w:t xml:space="preserve">&lt;1&gt; Указываются полное или сокращенное официальное наименование организации и ее организационно-правовая форма (акционерное общество, общество с ограниченной ответственностью, товарищество, производственный кооператив и другие).</w:t>
      </w:r>
      <w:r/>
    </w:p>
    <w:p>
      <w:pPr>
        <w:pStyle w:val="746"/>
        <w:ind w:firstLine="540"/>
        <w:jc w:val="both"/>
      </w:pPr>
      <w:r/>
      <w:bookmarkStart w:id="221" w:name="Par2587"/>
      <w:r/>
      <w:bookmarkEnd w:id="221"/>
      <w:r>
        <w:t xml:space="preserve">&lt;2&gt; Уставный капитал указывается согласно учредительным документам организации по состоянию на отчетную дату. Для уставных капиталов, выраженных в иностранной валюте, уставный капитал указывается в рублях по курсу Банка России на отчетную дату.</w:t>
      </w:r>
      <w:r/>
    </w:p>
    <w:p>
      <w:pPr>
        <w:pStyle w:val="746"/>
        <w:ind w:firstLine="540"/>
        <w:jc w:val="both"/>
      </w:pPr>
      <w:r/>
      <w:bookmarkStart w:id="222" w:name="Par2588"/>
      <w:r/>
      <w:bookmarkEnd w:id="222"/>
      <w:r>
        <w:t xml:space="preserve">&lt;3&gt; Доля участия выражается в процентах от уставного капитала. Для акционерных обществ указываются также номинальная стоимость и количество акций.</w:t>
      </w:r>
      <w:r/>
    </w:p>
    <w:p>
      <w:pPr>
        <w:pStyle w:val="746"/>
        <w:ind w:firstLine="540"/>
        <w:jc w:val="both"/>
      </w:pPr>
      <w:r/>
      <w:bookmarkStart w:id="223" w:name="Par2589"/>
      <w:r/>
      <w:bookmarkEnd w:id="223"/>
      <w:r>
        <w:t xml:space="preserve">&lt;4&gt; Указываются основание приобретения доли участия (учредительный договор, приватизация, покупка, мена, дарение, наследование и другие), а также реквизиты (дата, номер) соответствующего договора или акта.</w:t>
      </w:r>
      <w:r/>
    </w:p>
    <w:p>
      <w:pPr>
        <w:pStyle w:val="746"/>
        <w:ind w:firstLine="540"/>
        <w:jc w:val="both"/>
      </w:pPr>
      <w:r/>
      <w:r/>
    </w:p>
    <w:p>
      <w:pPr>
        <w:pStyle w:val="746"/>
        <w:ind w:firstLine="540"/>
        <w:jc w:val="both"/>
        <w:outlineLvl w:val="3"/>
      </w:pPr>
      <w:r/>
      <w:bookmarkStart w:id="224" w:name="Par2591"/>
      <w:r/>
      <w:bookmarkEnd w:id="224"/>
      <w:r>
        <w:t xml:space="preserve">2.2. Иные ценные бумаги</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600"/>
        <w:gridCol w:w="1440"/>
        <w:gridCol w:w="1560"/>
        <w:gridCol w:w="1800"/>
        <w:gridCol w:w="1440"/>
        <w:gridCol w:w="1440"/>
        <w:gridCol w:w="1440"/>
      </w:tblGrid>
      <w:tr>
        <w:tblPrEx/>
        <w:trPr>
          <w:trHeight w:val="800"/>
        </w:trPr>
        <w:tc>
          <w:tcPr>
            <w:tcBorders>
              <w:top w:val="single" w:color="auto" w:sz="8" w:space="0"/>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Вид ценной</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бумаги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Par2617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Лицо,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выпустившее</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ценную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бумагу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Номинальная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величина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обязательства</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Общее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количество</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Общая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стоимость</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Par2618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t xml:space="preserve"> (руб.)</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Источники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получения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средств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Итого по </w:t>
      </w:r>
      <w:r>
        <w:fldChar w:fldCharType="begin"/>
      </w:r>
      <w:r>
        <w:instrText xml:space="preserve">HYPERLINK \l Par2562  \o "Ссылка на текущий документ"</w:instrText>
      </w:r>
      <w:r>
        <w:fldChar w:fldCharType="separate"/>
      </w:r>
      <w:r>
        <w:rPr>
          <w:color w:val="0000ff"/>
        </w:rPr>
        <w:t xml:space="preserve">разделу 2</w:t>
      </w:r>
      <w:r>
        <w:fldChar w:fldCharType="end"/>
      </w:r>
      <w:r>
        <w:t xml:space="preserve"> "Сведения о ценных бумагах" суммарная декларированная стоимость ценных бумаг, включая доли участия в коммерческих организациях (руб.), _____________________________________________________</w:t>
      </w:r>
      <w:r/>
    </w:p>
    <w:p>
      <w:pPr>
        <w:pStyle w:val="746"/>
        <w:ind w:firstLine="540"/>
        <w:jc w:val="both"/>
      </w:pPr>
      <w:r/>
      <w:r/>
    </w:p>
    <w:p>
      <w:pPr>
        <w:pStyle w:val="746"/>
        <w:ind w:firstLine="540"/>
        <w:jc w:val="both"/>
      </w:pPr>
      <w:r>
        <w:t xml:space="preserve">--------------------------------</w:t>
      </w:r>
      <w:r/>
    </w:p>
    <w:p>
      <w:pPr>
        <w:pStyle w:val="746"/>
        <w:ind w:firstLine="540"/>
        <w:jc w:val="both"/>
      </w:pPr>
      <w:r/>
      <w:bookmarkStart w:id="225" w:name="Par2617"/>
      <w:r/>
      <w:bookmarkEnd w:id="225"/>
      <w:r>
        <w:t xml:space="preserve">&lt;1&gt; Указываются все ценные бумаги по видам (облигации, векселя и другие), за исключением акций, указанных в подразделе "Акции и иное участие в коммерческих организациях".</w:t>
      </w:r>
      <w:r/>
    </w:p>
    <w:p>
      <w:pPr>
        <w:pStyle w:val="746"/>
        <w:ind w:firstLine="540"/>
        <w:jc w:val="both"/>
      </w:pPr>
      <w:r/>
      <w:bookmarkStart w:id="226" w:name="Par2618"/>
      <w:r/>
      <w:bookmarkEnd w:id="226"/>
      <w:r>
        <w:t xml:space="preserve">&lt;2&gt; Указывается общая стоимость ценных бумаг да</w:t>
      </w:r>
      <w:r>
        <w:t xml:space="preserve">нного вида исходя из стоимости их приобретения (а если ее нельзя определить - исходя из рыночной стоимости или номинальной стоимости). Для обязательств, выраженных в иностранной валюте, стоимость указывается в рублях по курсу Банка России на отчетную дату.</w:t>
      </w:r>
      <w:r/>
    </w:p>
    <w:p>
      <w:pPr>
        <w:pStyle w:val="746"/>
        <w:ind w:firstLine="540"/>
        <w:jc w:val="both"/>
      </w:pPr>
      <w:r/>
      <w:r/>
    </w:p>
    <w:p>
      <w:pPr>
        <w:pStyle w:val="747"/>
      </w:pPr>
      <w:r>
        <w:t xml:space="preserve">    Достоверность и полноту настоящих сведений подтверждаю.</w:t>
      </w:r>
      <w:r/>
    </w:p>
    <w:p>
      <w:pPr>
        <w:pStyle w:val="747"/>
      </w:pPr>
      <w:r>
        <w:t xml:space="preserve">"___"___________ 20__ г. __________________________________________________</w:t>
      </w:r>
      <w:r/>
    </w:p>
    <w:p>
      <w:pPr>
        <w:pStyle w:val="747"/>
      </w:pPr>
      <w:r>
        <w:t xml:space="preserve">                                (подпись лица, подающего справку)</w:t>
      </w:r>
      <w:r/>
    </w:p>
    <w:p>
      <w:pPr>
        <w:pStyle w:val="747"/>
      </w:pPr>
      <w:r>
        <w:t xml:space="preserve">___________________________________________________________________________</w:t>
      </w:r>
      <w:r/>
    </w:p>
    <w:p>
      <w:pPr>
        <w:pStyle w:val="747"/>
      </w:pPr>
      <w:r>
        <w:t xml:space="preserve">               (Ф.И.О. и подпись лица, принявшего справку)</w:t>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jc w:val="right"/>
        <w:outlineLvl w:val="1"/>
      </w:pPr>
      <w:r/>
      <w:bookmarkStart w:id="227" w:name="Par2630"/>
      <w:r/>
      <w:bookmarkEnd w:id="227"/>
      <w:r>
        <w:t xml:space="preserve">Приложение 6</w:t>
      </w:r>
      <w:r/>
    </w:p>
    <w:p>
      <w:pPr>
        <w:pStyle w:val="746"/>
        <w:jc w:val="right"/>
      </w:pPr>
      <w:r>
        <w:t xml:space="preserve">к Положению о порядке представления</w:t>
      </w:r>
      <w:r/>
    </w:p>
    <w:p>
      <w:pPr>
        <w:pStyle w:val="746"/>
        <w:jc w:val="right"/>
      </w:pPr>
      <w:r>
        <w:t xml:space="preserve">гражданами, претендующими на замещение</w:t>
      </w:r>
      <w:r/>
    </w:p>
    <w:p>
      <w:pPr>
        <w:pStyle w:val="746"/>
        <w:jc w:val="right"/>
      </w:pPr>
      <w:r>
        <w:t xml:space="preserve">должностей муниципальной службы в</w:t>
      </w:r>
      <w:r/>
    </w:p>
    <w:p>
      <w:pPr>
        <w:pStyle w:val="746"/>
        <w:jc w:val="right"/>
      </w:pPr>
      <w:r>
        <w:t xml:space="preserve">Анжеро-Судженском городском округе,</w:t>
      </w:r>
      <w:r/>
    </w:p>
    <w:p>
      <w:pPr>
        <w:pStyle w:val="746"/>
        <w:jc w:val="right"/>
      </w:pPr>
      <w:r>
        <w:t xml:space="preserve">сведений о доходах, об имуществе и</w:t>
      </w:r>
      <w:r/>
    </w:p>
    <w:p>
      <w:pPr>
        <w:pStyle w:val="746"/>
        <w:jc w:val="right"/>
      </w:pPr>
      <w:r>
        <w:t xml:space="preserve">обязательствах имущественного характера</w:t>
      </w:r>
      <w:r/>
    </w:p>
    <w:p>
      <w:pPr>
        <w:pStyle w:val="746"/>
        <w:jc w:val="right"/>
      </w:pPr>
      <w:r>
        <w:t xml:space="preserve">и лицами, замещающими должности</w:t>
      </w:r>
      <w:r/>
    </w:p>
    <w:p>
      <w:pPr>
        <w:pStyle w:val="746"/>
        <w:jc w:val="right"/>
      </w:pPr>
      <w:r>
        <w:t xml:space="preserve">муниципальной службы, сведений о</w:t>
      </w:r>
      <w:r/>
    </w:p>
    <w:p>
      <w:pPr>
        <w:pStyle w:val="746"/>
        <w:jc w:val="right"/>
      </w:pPr>
      <w:r>
        <w:t xml:space="preserve">доходах, об имуществе и обязательствах</w:t>
      </w:r>
      <w:r/>
    </w:p>
    <w:p>
      <w:pPr>
        <w:pStyle w:val="746"/>
        <w:jc w:val="right"/>
      </w:pPr>
      <w:r>
        <w:t xml:space="preserve">имущественного характера и сведений</w:t>
      </w:r>
      <w:r/>
    </w:p>
    <w:p>
      <w:pPr>
        <w:pStyle w:val="746"/>
        <w:jc w:val="right"/>
      </w:pPr>
      <w:r>
        <w:t xml:space="preserve">о расходах</w:t>
      </w:r>
      <w:r/>
    </w:p>
    <w:p>
      <w:pPr>
        <w:pStyle w:val="746"/>
        <w:ind w:firstLine="540"/>
        <w:jc w:val="both"/>
      </w:pPr>
      <w:r/>
      <w:r/>
    </w:p>
    <w:p>
      <w:pPr>
        <w:pStyle w:val="747"/>
      </w:pPr>
      <w:r>
        <w:t xml:space="preserve">                          _________________________________________________</w:t>
      </w:r>
      <w:r/>
    </w:p>
    <w:p>
      <w:pPr>
        <w:pStyle w:val="747"/>
      </w:pPr>
      <w:r>
        <w:t xml:space="preserve">                         (В кадровую службу органов местного самоуправления</w:t>
      </w:r>
      <w:r/>
    </w:p>
    <w:p>
      <w:pPr>
        <w:pStyle w:val="747"/>
      </w:pPr>
      <w:r>
        <w:t xml:space="preserve">                          _________________________________________________</w:t>
      </w:r>
      <w:r/>
    </w:p>
    <w:p>
      <w:pPr>
        <w:pStyle w:val="747"/>
      </w:pPr>
      <w:r>
        <w:t xml:space="preserve">                                 Анжеро-Судженского городского округа)</w:t>
      </w:r>
      <w:r/>
    </w:p>
    <w:p>
      <w:pPr>
        <w:pStyle w:val="747"/>
      </w:pPr>
      <w:r/>
      <w:r/>
    </w:p>
    <w:p>
      <w:pPr>
        <w:pStyle w:val="747"/>
      </w:pPr>
      <w:r/>
      <w:bookmarkStart w:id="228" w:name="Par2648"/>
      <w:r/>
      <w:bookmarkEnd w:id="228"/>
      <w:r>
        <w:t xml:space="preserve">                                   СПРАВКА</w:t>
      </w:r>
      <w:r/>
    </w:p>
    <w:p>
      <w:pPr>
        <w:pStyle w:val="747"/>
      </w:pPr>
      <w:r>
        <w:t xml:space="preserve">          о расходах супруги (супруга) и несовершеннолетних детей</w:t>
      </w:r>
      <w:r/>
    </w:p>
    <w:p>
      <w:pPr>
        <w:pStyle w:val="747"/>
      </w:pPr>
      <w:r>
        <w:t xml:space="preserve">             лица, замещающего должность муниципальной службы</w:t>
      </w:r>
      <w:r/>
    </w:p>
    <w:p>
      <w:pPr>
        <w:pStyle w:val="747"/>
      </w:pPr>
      <w:r>
        <w:t xml:space="preserve">                    в Анжеро-Судженском городском округе</w:t>
      </w:r>
      <w:r/>
    </w:p>
    <w:p>
      <w:pPr>
        <w:pStyle w:val="747"/>
      </w:pPr>
      <w:r/>
      <w:r/>
    </w:p>
    <w:p>
      <w:pPr>
        <w:pStyle w:val="747"/>
      </w:pPr>
      <w:r>
        <w:t xml:space="preserve">    Я, ____________________________________________________________________</w:t>
      </w:r>
      <w:r/>
    </w:p>
    <w:p>
      <w:pPr>
        <w:pStyle w:val="747"/>
      </w:pPr>
      <w:r>
        <w:t xml:space="preserve">__________________________________________________________________________,</w:t>
      </w:r>
      <w:r/>
    </w:p>
    <w:p>
      <w:pPr>
        <w:pStyle w:val="747"/>
      </w:pPr>
      <w:r>
        <w:t xml:space="preserve">                  (фамилия, имя, отчество, дата рождения)</w:t>
      </w:r>
      <w:r/>
    </w:p>
    <w:p>
      <w:pPr>
        <w:pStyle w:val="747"/>
      </w:pPr>
      <w:r>
        <w:t xml:space="preserve">___________________________________________________________________________</w:t>
      </w:r>
      <w:r/>
    </w:p>
    <w:p>
      <w:pPr>
        <w:pStyle w:val="747"/>
      </w:pPr>
      <w:r>
        <w:t xml:space="preserve">                            (занимаемая должность)</w:t>
      </w:r>
      <w:r/>
    </w:p>
    <w:p>
      <w:pPr>
        <w:pStyle w:val="747"/>
      </w:pPr>
      <w:r/>
      <w:r/>
    </w:p>
    <w:p>
      <w:pPr>
        <w:pStyle w:val="747"/>
      </w:pPr>
      <w:r>
        <w:t xml:space="preserve">проживающий(ая) по адресу: ________________________________________________</w:t>
      </w:r>
      <w:r/>
    </w:p>
    <w:p>
      <w:pPr>
        <w:pStyle w:val="747"/>
      </w:pPr>
      <w:r>
        <w:t xml:space="preserve">                                         (адрес места жительства)</w:t>
      </w:r>
      <w:r/>
    </w:p>
    <w:p>
      <w:pPr>
        <w:pStyle w:val="747"/>
      </w:pPr>
      <w:r/>
      <w:r/>
    </w:p>
    <w:p>
      <w:pPr>
        <w:pStyle w:val="747"/>
      </w:pPr>
      <w:r>
        <w:t xml:space="preserve">сообщаю  сведения  о  расходах  за  отчетный  период  с 1 января 20__ г. по</w:t>
      </w:r>
      <w:r/>
    </w:p>
    <w:p>
      <w:pPr>
        <w:pStyle w:val="747"/>
      </w:pPr>
      <w:r>
        <w:t xml:space="preserve">31 декабря 20__ г. моей (моего) __________________________________________,</w:t>
      </w:r>
      <w:r/>
    </w:p>
    <w:p>
      <w:pPr>
        <w:pStyle w:val="747"/>
      </w:pPr>
      <w:r>
        <w:t xml:space="preserve">                                   (супруги (супруга), несовершеннолетней</w:t>
      </w:r>
      <w:r/>
    </w:p>
    <w:p>
      <w:pPr>
        <w:pStyle w:val="747"/>
      </w:pPr>
      <w:r>
        <w:t xml:space="preserve">___________________________________________________________________________</w:t>
      </w:r>
      <w:r/>
    </w:p>
    <w:p>
      <w:pPr>
        <w:pStyle w:val="747"/>
      </w:pPr>
      <w:r>
        <w:t xml:space="preserve">      дочери, несовершеннолетнего сына) (фамилия, имя, отчество, дата</w:t>
      </w:r>
      <w:r/>
    </w:p>
    <w:p>
      <w:pPr>
        <w:pStyle w:val="747"/>
      </w:pPr>
      <w:r>
        <w:t xml:space="preserve">___________________________________________________________________________</w:t>
      </w:r>
      <w:r/>
    </w:p>
    <w:p>
      <w:pPr>
        <w:pStyle w:val="747"/>
      </w:pPr>
      <w:r>
        <w:t xml:space="preserve">     рождения) (основное место работы или службы, занимаемая должность;</w:t>
      </w:r>
      <w:r/>
    </w:p>
    <w:p>
      <w:pPr>
        <w:pStyle w:val="747"/>
      </w:pPr>
      <w:r>
        <w:t xml:space="preserve">___________________________________________________________________________</w:t>
      </w:r>
      <w:r/>
    </w:p>
    <w:p>
      <w:pPr>
        <w:pStyle w:val="747"/>
      </w:pPr>
      <w:r>
        <w:t xml:space="preserve">    в случае отсутствия основного места работы или службы - род занятий)</w:t>
      </w:r>
      <w:r/>
    </w:p>
    <w:p>
      <w:pPr>
        <w:pStyle w:val="747"/>
      </w:pPr>
      <w:r/>
      <w:r/>
    </w:p>
    <w:p>
      <w:pPr>
        <w:pStyle w:val="747"/>
      </w:pPr>
      <w:r/>
      <w:bookmarkStart w:id="229" w:name="Par2672"/>
      <w:r/>
      <w:bookmarkEnd w:id="229"/>
      <w:r>
        <w:t xml:space="preserve">    Раздел 1. Сведения о приобретенном имуществе</w:t>
      </w:r>
      <w:r/>
    </w:p>
    <w:p>
      <w:pPr>
        <w:pStyle w:val="747"/>
      </w:pPr>
      <w:r/>
      <w:r/>
    </w:p>
    <w:p>
      <w:pPr>
        <w:pStyle w:val="747"/>
      </w:pPr>
      <w:r/>
      <w:bookmarkStart w:id="230" w:name="Par2674"/>
      <w:r/>
      <w:bookmarkEnd w:id="230"/>
      <w:r>
        <w:t xml:space="preserve">    1.1. Недвижимое имущество</w:t>
      </w:r>
      <w:r/>
    </w:p>
    <w:p>
      <w:pPr>
        <w:pStyle w:val="746"/>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600"/>
        <w:gridCol w:w="1800"/>
        <w:gridCol w:w="1920"/>
        <w:gridCol w:w="1560"/>
        <w:gridCol w:w="1200"/>
        <w:gridCol w:w="960"/>
        <w:gridCol w:w="1680"/>
      </w:tblGrid>
      <w:tr>
        <w:tblPrEx/>
        <w:trPr>
          <w:trHeight w:val="600"/>
        </w:trPr>
        <w:tc>
          <w:tcPr>
            <w:tcBorders>
              <w:top w:val="single" w:color="auto" w:sz="8" w:space="0"/>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наименование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имущества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собственности</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Par2718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нахождения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Площадь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(кв. м)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9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Сумма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сделки</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(руб.)</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Источники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получения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средств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9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7      </w:t>
            </w:r>
            <w:r>
              <w:rPr>
                <w:rFonts w:ascii="Courier New" w:hAnsi="Courier New" w:cs="Courier New"/>
                <w:sz w:val="20"/>
                <w:szCs w:val="20"/>
              </w:rPr>
            </w:r>
          </w:p>
        </w:tc>
      </w:tr>
      <w:tr>
        <w:tblPrEx/>
        <w:trPr>
          <w:trHeight w:val="10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Земельные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участки </w:t>
            </w:r>
            <w:r>
              <w:rPr>
                <w:rFonts w:ascii="Courier New" w:hAnsi="Courier New" w:cs="Courier New"/>
                <w:sz w:val="20"/>
                <w:szCs w:val="20"/>
              </w:rPr>
              <w:fldChar w:fldCharType="begin"/>
            </w:r>
            <w:r>
              <w:rPr>
                <w:rFonts w:ascii="Courier New" w:hAnsi="Courier New" w:cs="Courier New"/>
                <w:sz w:val="20"/>
                <w:szCs w:val="20"/>
              </w:rPr>
              <w:instrText xml:space="preserve">HYPERLINK \l Par2719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t xml:space="preserve">: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9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Жилые дома: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9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Квартиры: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9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Дачи: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9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Гаражи: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9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12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Иное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недвижимое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имущество: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9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231" w:name="Par2718"/>
      <w:r/>
      <w:bookmarkEnd w:id="231"/>
      <w:r>
        <w:t xml:space="preserve">&lt;1&gt; У</w:t>
      </w:r>
      <w:r>
        <w:t xml:space="preserve">казывается вид собственности (индивидуальная, общая); для совместной собственности указываются иные лица (Ф.И.О. или наименование), в собственности которых находится имущество; для долевой собственности указывается доля лица, который представляет сведения.</w:t>
      </w:r>
      <w:r/>
    </w:p>
    <w:p>
      <w:pPr>
        <w:pStyle w:val="746"/>
        <w:ind w:firstLine="540"/>
        <w:jc w:val="both"/>
      </w:pPr>
      <w:r/>
      <w:bookmarkStart w:id="232" w:name="Par2719"/>
      <w:r/>
      <w:bookmarkEnd w:id="232"/>
      <w:r>
        <w:t xml:space="preserve">&lt;2&gt; Указывается вид земельного участка (пая, доли): под индивидуальное жилищное строительство, дачный, садовый, приусадебный, огородный и другие.</w:t>
      </w:r>
      <w:r/>
    </w:p>
    <w:p>
      <w:pPr>
        <w:pStyle w:val="746"/>
        <w:ind w:firstLine="540"/>
        <w:jc w:val="both"/>
      </w:pPr>
      <w:r/>
      <w:r/>
    </w:p>
    <w:p>
      <w:pPr>
        <w:pStyle w:val="746"/>
        <w:ind w:firstLine="540"/>
        <w:jc w:val="both"/>
        <w:outlineLvl w:val="3"/>
      </w:pPr>
      <w:r/>
      <w:bookmarkStart w:id="233" w:name="Par2721"/>
      <w:r/>
      <w:bookmarkEnd w:id="233"/>
      <w:r>
        <w:t xml:space="preserve">1.2. Транспортные средства</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600"/>
        <w:gridCol w:w="2640"/>
        <w:gridCol w:w="1800"/>
        <w:gridCol w:w="1560"/>
        <w:gridCol w:w="1440"/>
        <w:gridCol w:w="1560"/>
      </w:tblGrid>
      <w:tr>
        <w:tblPrEx/>
        <w:trPr>
          <w:trHeight w:val="600"/>
        </w:trPr>
        <w:tc>
          <w:tcPr>
            <w:tcBorders>
              <w:top w:val="single" w:color="auto" w:sz="8" w:space="0"/>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марка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транспортного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средства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собственности</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Par2767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регистрации</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Сумма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сделки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Источники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получения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средств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Автомобили легковые:</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Автомобили грузовые:</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Автоприцепы: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Мототранспортные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средства: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Сельскохозяйственная</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техника: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Водный транспорт: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7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Воздушный транспорт:</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8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Иные транспортные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средства: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234" w:name="Par2767"/>
      <w:r/>
      <w:bookmarkEnd w:id="234"/>
      <w:r>
        <w:t xml:space="preserve">&lt;1&gt; У</w:t>
      </w:r>
      <w:r>
        <w:t xml:space="preserve">казывается вид собственности (индивидуальная, общая); для совместной собственности указываются иные лица (Ф.И.О. или наименование), в собственности которых находится имущество; для долевой собственности указывается доля лица, который представляет сведения.</w:t>
      </w:r>
      <w:r/>
    </w:p>
    <w:p>
      <w:pPr>
        <w:pStyle w:val="746"/>
        <w:ind w:firstLine="540"/>
        <w:jc w:val="both"/>
      </w:pPr>
      <w:r/>
      <w:r/>
    </w:p>
    <w:p>
      <w:pPr>
        <w:pStyle w:val="746"/>
        <w:ind w:firstLine="540"/>
        <w:jc w:val="both"/>
        <w:outlineLvl w:val="2"/>
      </w:pPr>
      <w:r/>
      <w:bookmarkStart w:id="235" w:name="Par2769"/>
      <w:r/>
      <w:bookmarkEnd w:id="235"/>
      <w:r>
        <w:t xml:space="preserve">Раздел 2. Сведения о ценных бумагах</w:t>
      </w:r>
      <w:r/>
    </w:p>
    <w:p>
      <w:pPr>
        <w:pStyle w:val="746"/>
        <w:ind w:firstLine="540"/>
        <w:jc w:val="both"/>
      </w:pPr>
      <w:r/>
      <w:r/>
    </w:p>
    <w:p>
      <w:pPr>
        <w:pStyle w:val="746"/>
        <w:ind w:firstLine="540"/>
        <w:jc w:val="both"/>
        <w:outlineLvl w:val="3"/>
      </w:pPr>
      <w:r/>
      <w:bookmarkStart w:id="236" w:name="Par2771"/>
      <w:r/>
      <w:bookmarkEnd w:id="236"/>
      <w:r>
        <w:t xml:space="preserve">2.1. Акции (доли участия, паи в уставных (складочных) капиталах) и иное участие в коммерческих организациях</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600"/>
        <w:gridCol w:w="2040"/>
        <w:gridCol w:w="1560"/>
        <w:gridCol w:w="1320"/>
        <w:gridCol w:w="1080"/>
        <w:gridCol w:w="1320"/>
        <w:gridCol w:w="1080"/>
        <w:gridCol w:w="1320"/>
      </w:tblGrid>
      <w:tr>
        <w:tblPrEx/>
        <w:trPr>
          <w:trHeight w:val="800"/>
        </w:trPr>
        <w:tc>
          <w:tcPr>
            <w:tcBorders>
              <w:top w:val="single" w:color="auto" w:sz="8" w:space="0"/>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Наименование и</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организационно-</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правовая форма</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организации </w:t>
            </w:r>
            <w:r>
              <w:rPr>
                <w:rFonts w:ascii="Courier New" w:hAnsi="Courier New" w:cs="Courier New"/>
                <w:sz w:val="20"/>
                <w:szCs w:val="20"/>
              </w:rPr>
              <w:fldChar w:fldCharType="begin"/>
            </w:r>
            <w:r>
              <w:rPr>
                <w:rFonts w:ascii="Courier New" w:hAnsi="Courier New" w:cs="Courier New"/>
                <w:sz w:val="20"/>
                <w:szCs w:val="20"/>
              </w:rPr>
              <w:instrText xml:space="preserve">HYPERLINK \l Par2793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нахождения</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организации</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Уставный</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капитал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Par2794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Доля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участия</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Par2795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&lt;3&gt;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Основание</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участия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Par2796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&lt;4&gt;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Сумма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сделки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Источники</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получения</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средств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7   </w:t>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8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237" w:name="Par2793"/>
      <w:r/>
      <w:bookmarkEnd w:id="237"/>
      <w:r>
        <w:t xml:space="preserve">&lt;1&gt; Указываются полное или сокращенное официальное наименование организации и ее организационно-правовая форма (акционерное общество, общество с ограниченной ответственностью, товарищество, производственный кооператив и другие).</w:t>
      </w:r>
      <w:r/>
    </w:p>
    <w:p>
      <w:pPr>
        <w:pStyle w:val="746"/>
        <w:ind w:firstLine="540"/>
        <w:jc w:val="both"/>
      </w:pPr>
      <w:r/>
      <w:bookmarkStart w:id="238" w:name="Par2794"/>
      <w:r/>
      <w:bookmarkEnd w:id="238"/>
      <w:r>
        <w:t xml:space="preserve">&lt;2&gt; Уставный капитал указывается согласно учредительным документам организации по состоянию на отчетную дату. Для уставных капиталов, выраженных в иностранной валюте, уставный капитал указывается в рублях по курсу Банка России на отчетную дату.</w:t>
      </w:r>
      <w:r/>
    </w:p>
    <w:p>
      <w:pPr>
        <w:pStyle w:val="746"/>
        <w:ind w:firstLine="540"/>
        <w:jc w:val="both"/>
      </w:pPr>
      <w:r/>
      <w:bookmarkStart w:id="239" w:name="Par2795"/>
      <w:r/>
      <w:bookmarkEnd w:id="239"/>
      <w:r>
        <w:t xml:space="preserve">&lt;3&gt; Доля участия выражается в процентах от уставного капитала. Для акционерных обществ указываются также номинальная стоимость и количество акций.</w:t>
      </w:r>
      <w:r/>
    </w:p>
    <w:p>
      <w:pPr>
        <w:pStyle w:val="746"/>
        <w:ind w:firstLine="540"/>
        <w:jc w:val="both"/>
      </w:pPr>
      <w:r/>
      <w:bookmarkStart w:id="240" w:name="Par2796"/>
      <w:r/>
      <w:bookmarkEnd w:id="240"/>
      <w:r>
        <w:t xml:space="preserve">&lt;4&gt; Указываются основание приобретения доли участия (учредительный договор, приватизация, покупка, мена, дарение, наследование и другие), а также реквизиты (дата, номер) соответствующего договора или акта.</w:t>
      </w:r>
      <w:r/>
    </w:p>
    <w:p>
      <w:pPr>
        <w:pStyle w:val="746"/>
        <w:ind w:firstLine="540"/>
        <w:jc w:val="both"/>
      </w:pPr>
      <w:r/>
      <w:r/>
    </w:p>
    <w:p>
      <w:pPr>
        <w:pStyle w:val="746"/>
        <w:ind w:firstLine="540"/>
        <w:jc w:val="both"/>
        <w:outlineLvl w:val="3"/>
      </w:pPr>
      <w:r/>
      <w:bookmarkStart w:id="241" w:name="Par2798"/>
      <w:r/>
      <w:bookmarkEnd w:id="241"/>
      <w:r>
        <w:t xml:space="preserve">2.2. Иные ценные бумаги</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600"/>
        <w:gridCol w:w="1560"/>
        <w:gridCol w:w="1560"/>
        <w:gridCol w:w="1800"/>
        <w:gridCol w:w="1440"/>
        <w:gridCol w:w="1320"/>
        <w:gridCol w:w="1440"/>
      </w:tblGrid>
      <w:tr>
        <w:tblPrEx/>
        <w:trPr>
          <w:trHeight w:val="800"/>
        </w:trPr>
        <w:tc>
          <w:tcPr>
            <w:tcBorders>
              <w:top w:val="single" w:color="auto" w:sz="8" w:space="0"/>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ценной</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бумаги </w:t>
            </w:r>
            <w:r>
              <w:rPr>
                <w:rFonts w:ascii="Courier New" w:hAnsi="Courier New" w:cs="Courier New"/>
                <w:sz w:val="20"/>
                <w:szCs w:val="20"/>
              </w:rPr>
              <w:fldChar w:fldCharType="begin"/>
            </w:r>
            <w:r>
              <w:rPr>
                <w:rFonts w:ascii="Courier New" w:hAnsi="Courier New" w:cs="Courier New"/>
                <w:sz w:val="20"/>
                <w:szCs w:val="20"/>
              </w:rPr>
              <w:instrText xml:space="preserve">HYPERLINK \l Par2824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Лицо,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выпустившее</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ценную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бумагу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Номинальная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величина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обязательства</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Общее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количество</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Общая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стоимость</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Par2825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Источники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получения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средств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Итого по </w:t>
      </w:r>
      <w:r>
        <w:fldChar w:fldCharType="begin"/>
      </w:r>
      <w:r>
        <w:instrText xml:space="preserve">HYPERLINK \l Par2769  \o "Ссылка на текущий документ"</w:instrText>
      </w:r>
      <w:r>
        <w:fldChar w:fldCharType="separate"/>
      </w:r>
      <w:r>
        <w:rPr>
          <w:color w:val="0000ff"/>
        </w:rPr>
        <w:t xml:space="preserve">разделу 2</w:t>
      </w:r>
      <w:r>
        <w:fldChar w:fldCharType="end"/>
      </w:r>
      <w:r>
        <w:t xml:space="preserve"> "Сведения о ценных бумагах" суммарная декларированная стоимость ценных бумаг, включая доли участия в коммерческих организациях (руб.), _______________________________________________________</w:t>
      </w:r>
      <w:r/>
    </w:p>
    <w:p>
      <w:pPr>
        <w:pStyle w:val="746"/>
        <w:ind w:firstLine="540"/>
        <w:jc w:val="both"/>
      </w:pPr>
      <w:r/>
      <w:r/>
    </w:p>
    <w:p>
      <w:pPr>
        <w:pStyle w:val="746"/>
        <w:ind w:firstLine="540"/>
        <w:jc w:val="both"/>
      </w:pPr>
      <w:r>
        <w:t xml:space="preserve">--------------------------------</w:t>
      </w:r>
      <w:r/>
    </w:p>
    <w:p>
      <w:pPr>
        <w:pStyle w:val="746"/>
        <w:ind w:firstLine="540"/>
        <w:jc w:val="both"/>
      </w:pPr>
      <w:r/>
      <w:bookmarkStart w:id="242" w:name="Par2824"/>
      <w:r/>
      <w:bookmarkEnd w:id="242"/>
      <w:r>
        <w:t xml:space="preserve">&lt;1&gt; Указываются все ценные бумаги по видам (облигации, векселя и другие), за исключением акций, указанных в подразделе "Акции и иное участие в коммерческих организациях".</w:t>
      </w:r>
      <w:r/>
    </w:p>
    <w:p>
      <w:pPr>
        <w:pStyle w:val="746"/>
        <w:ind w:firstLine="540"/>
        <w:jc w:val="both"/>
      </w:pPr>
      <w:r/>
      <w:bookmarkStart w:id="243" w:name="Par2825"/>
      <w:r/>
      <w:bookmarkEnd w:id="243"/>
      <w:r>
        <w:t xml:space="preserve">&lt;2&gt; Указывается общая стоимость ценных бумаг да</w:t>
      </w:r>
      <w:r>
        <w:t xml:space="preserve">нного вида исходя из стоимости их приобретения (а если ее нельзя определить - исходя из рыночной стоимости или номинальной стоимости). Для обязательств, выраженных в иностранной валюте, стоимость указывается в рублях по курсу Банка России на отчетную дату.</w:t>
      </w:r>
      <w:r/>
    </w:p>
    <w:p>
      <w:pPr>
        <w:pStyle w:val="746"/>
        <w:ind w:firstLine="540"/>
        <w:jc w:val="both"/>
      </w:pPr>
      <w:r/>
      <w:r/>
    </w:p>
    <w:p>
      <w:pPr>
        <w:pStyle w:val="747"/>
      </w:pPr>
      <w:r>
        <w:t xml:space="preserve">    Достоверность и полноту настоящих сведений подтверждаю.</w:t>
      </w:r>
      <w:r/>
    </w:p>
    <w:p>
      <w:pPr>
        <w:pStyle w:val="747"/>
      </w:pPr>
      <w:r>
        <w:t xml:space="preserve">"___"_____________ 20__ г. ________________________________________________</w:t>
      </w:r>
      <w:r/>
    </w:p>
    <w:p>
      <w:pPr>
        <w:pStyle w:val="747"/>
      </w:pPr>
      <w:r>
        <w:t xml:space="preserve">                                 (подпись лица, подающего справку)</w:t>
      </w:r>
      <w:r/>
    </w:p>
    <w:p>
      <w:pPr>
        <w:pStyle w:val="747"/>
      </w:pPr>
      <w:r>
        <w:t xml:space="preserve">___________________________________________________________________________</w:t>
      </w:r>
      <w:r/>
    </w:p>
    <w:p>
      <w:pPr>
        <w:pStyle w:val="747"/>
      </w:pPr>
      <w:r>
        <w:t xml:space="preserve">                (Ф.И.О. и подпись лица, принявшего справку)</w:t>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jc w:val="right"/>
        <w:outlineLvl w:val="0"/>
      </w:pPr>
      <w:r/>
      <w:bookmarkStart w:id="244" w:name="Par2837"/>
      <w:r/>
      <w:bookmarkEnd w:id="244"/>
      <w:r>
        <w:t xml:space="preserve">Приложение N 10</w:t>
      </w:r>
      <w:r/>
    </w:p>
    <w:p>
      <w:pPr>
        <w:pStyle w:val="746"/>
        <w:jc w:val="right"/>
      </w:pPr>
      <w:r>
        <w:t xml:space="preserve">к решению</w:t>
      </w:r>
      <w:r/>
    </w:p>
    <w:p>
      <w:pPr>
        <w:pStyle w:val="746"/>
        <w:jc w:val="right"/>
      </w:pPr>
      <w:r>
        <w:t xml:space="preserve">Анжеро-Судженского городского</w:t>
      </w:r>
      <w:r/>
    </w:p>
    <w:p>
      <w:pPr>
        <w:pStyle w:val="746"/>
        <w:jc w:val="right"/>
      </w:pPr>
      <w:r>
        <w:t xml:space="preserve">Совета народных депутатов</w:t>
      </w:r>
      <w:r/>
    </w:p>
    <w:p>
      <w:pPr>
        <w:pStyle w:val="746"/>
        <w:jc w:val="right"/>
      </w:pPr>
      <w:r>
        <w:t xml:space="preserve">от 30 августа 2007 г. N 96</w:t>
      </w:r>
      <w:r/>
    </w:p>
    <w:p>
      <w:pPr>
        <w:pStyle w:val="746"/>
        <w:ind w:firstLine="540"/>
        <w:jc w:val="both"/>
      </w:pPr>
      <w:r/>
      <w:r/>
    </w:p>
    <w:p>
      <w:pPr>
        <w:pStyle w:val="746"/>
        <w:jc w:val="center"/>
        <w:rPr>
          <w:b/>
          <w:bCs/>
        </w:rPr>
      </w:pPr>
      <w:r>
        <w:rPr>
          <w:b/>
          <w:bCs/>
        </w:rPr>
        <w:t xml:space="preserve">ПОЛОЖЕНИЕ</w:t>
      </w:r>
      <w:r>
        <w:rPr>
          <w:b/>
          <w:bCs/>
        </w:rPr>
      </w:r>
    </w:p>
    <w:p>
      <w:pPr>
        <w:pStyle w:val="746"/>
        <w:jc w:val="center"/>
        <w:rPr>
          <w:b/>
          <w:bCs/>
        </w:rPr>
      </w:pPr>
      <w:r>
        <w:rPr>
          <w:b/>
          <w:bCs/>
        </w:rPr>
        <w:t xml:space="preserve">О ПОРЯДКЕ ПРЕДСТАВЛЕНИЯ ГРАЖДАНАМИ, ПРЕТЕНДУЮЩИМИ</w:t>
      </w:r>
      <w:r>
        <w:rPr>
          <w:b/>
          <w:bCs/>
        </w:rPr>
      </w:r>
    </w:p>
    <w:p>
      <w:pPr>
        <w:pStyle w:val="746"/>
        <w:jc w:val="center"/>
        <w:rPr>
          <w:b/>
          <w:bCs/>
        </w:rPr>
      </w:pPr>
      <w:r>
        <w:rPr>
          <w:b/>
          <w:bCs/>
        </w:rPr>
        <w:t xml:space="preserve">НА ЗАМЕЩЕНИЕ МУНИЦИПАЛЬНЫХ ДОЛЖНОСТЕЙ, СВЕДЕНИЙ О ДОХОДАХ,</w:t>
      </w:r>
      <w:r>
        <w:rPr>
          <w:b/>
          <w:bCs/>
        </w:rPr>
      </w:r>
    </w:p>
    <w:p>
      <w:pPr>
        <w:pStyle w:val="746"/>
        <w:jc w:val="center"/>
        <w:rPr>
          <w:b/>
          <w:bCs/>
        </w:rPr>
      </w:pPr>
      <w:r>
        <w:rPr>
          <w:b/>
          <w:bCs/>
        </w:rPr>
        <w:t xml:space="preserve">ОБ ИМУЩЕСТВЕ И ОБЯЗАТЕЛЬСТВАХ ИМУЩЕСТВЕННОГО ХАРАКТЕРА</w:t>
      </w:r>
      <w:r>
        <w:rPr>
          <w:b/>
          <w:bCs/>
        </w:rPr>
      </w:r>
    </w:p>
    <w:p>
      <w:pPr>
        <w:pStyle w:val="746"/>
        <w:jc w:val="center"/>
        <w:rPr>
          <w:b/>
          <w:bCs/>
        </w:rPr>
      </w:pPr>
      <w:r>
        <w:rPr>
          <w:b/>
          <w:bCs/>
        </w:rPr>
        <w:t xml:space="preserve">И ЛИЦАМИ, ЗАМЕЩАЮЩИМИ МУНИЦИПАЛЬНЫЕ ДОЛЖНОСТИ, СВЕДЕНИЙ</w:t>
      </w:r>
      <w:r>
        <w:rPr>
          <w:b/>
          <w:bCs/>
        </w:rPr>
      </w:r>
    </w:p>
    <w:p>
      <w:pPr>
        <w:pStyle w:val="746"/>
        <w:jc w:val="center"/>
        <w:rPr>
          <w:b/>
          <w:bCs/>
        </w:rPr>
      </w:pPr>
      <w:r>
        <w:rPr>
          <w:b/>
          <w:bCs/>
        </w:rPr>
        <w:t xml:space="preserve">О ДОХОДАХ, ОБ ИМУЩЕСТВЕ И ОБЯЗАТЕЛЬСТВАХ ИМУЩЕСТВЕННОГО</w:t>
      </w:r>
      <w:r>
        <w:rPr>
          <w:b/>
          <w:bCs/>
        </w:rPr>
      </w:r>
    </w:p>
    <w:p>
      <w:pPr>
        <w:pStyle w:val="746"/>
        <w:jc w:val="center"/>
        <w:rPr>
          <w:b/>
          <w:bCs/>
        </w:rPr>
      </w:pPr>
      <w:r>
        <w:rPr>
          <w:b/>
          <w:bCs/>
        </w:rPr>
        <w:t xml:space="preserve">ХАРАКТЕРА И СВЕДЕНИЙ О РАСХОДАХ</w:t>
      </w:r>
      <w:r>
        <w:rPr>
          <w:b/>
          <w:bCs/>
        </w:rPr>
      </w:r>
    </w:p>
    <w:p>
      <w:pPr>
        <w:pStyle w:val="746"/>
        <w:jc w:val="center"/>
      </w:pPr>
      <w:r/>
      <w:r/>
    </w:p>
    <w:p>
      <w:pPr>
        <w:pStyle w:val="746"/>
        <w:jc w:val="center"/>
      </w:pPr>
      <w:r>
        <w:t xml:space="preserve">(введено </w:t>
      </w:r>
      <w:r>
        <w:fldChar w:fldCharType="begin"/>
      </w:r>
      <w:r>
        <w:instrText xml:space="preserve">HYPERLINK consultantplus://offline/ref=3A412CA7208987DF11852E94368BF30C583D87D403529B1AF01F3B7664492F0F95690A039081FD9F46386207LDG</w:instrText>
      </w:r>
      <w:r>
        <w:instrText xml:space="preserve"> \o "Решение Совета народных депутатов Анжеро-Судженского городского округа от 28.03.2013 N 202 \"О внесении изменений в решение Совета народных депутатов Анжеро-Судженского городского округа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28.03.2013)</w:instrText>
      </w:r>
      <w:r>
        <w:br/>
      </w:r>
      <w:r>
        <w:instrText xml:space="preserve">{КонсультантПлюс}"</w:instrText>
      </w:r>
      <w:r>
        <w:fldChar w:fldCharType="separate"/>
      </w:r>
      <w:r>
        <w:rPr>
          <w:color w:val="0000ff"/>
        </w:rPr>
        <w:t xml:space="preserve">решением</w:t>
      </w:r>
      <w:r>
        <w:fldChar w:fldCharType="end"/>
      </w:r>
      <w:r>
        <w:t xml:space="preserve"> Совета народных депутатов</w:t>
      </w:r>
      <w:r/>
    </w:p>
    <w:p>
      <w:pPr>
        <w:pStyle w:val="746"/>
        <w:jc w:val="center"/>
      </w:pPr>
      <w:r>
        <w:t xml:space="preserve">Анжеро-Судженского городского округа от 28.03.2013 N 202)</w:t>
      </w:r>
      <w:r/>
    </w:p>
    <w:p>
      <w:pPr>
        <w:pStyle w:val="746"/>
        <w:ind w:firstLine="540"/>
        <w:jc w:val="both"/>
      </w:pPr>
      <w:r/>
      <w:r/>
    </w:p>
    <w:p>
      <w:pPr>
        <w:pStyle w:val="746"/>
        <w:ind w:firstLine="540"/>
        <w:jc w:val="both"/>
      </w:pPr>
      <w:r>
        <w:t xml:space="preserve">1. Настоящ</w:t>
      </w:r>
      <w:r>
        <w:t xml:space="preserve">им Положением определяется порядок представления: гражданами, претендующими на замещение муниципальных должностей, сведений о полученных ими доходах, об имуществе, принадлежащем им па праве собственности, и об обязательствах имущественного характера, а так</w:t>
      </w:r>
      <w:r>
        <w:t xml:space="preserve">же сведений о доходах супруги (супруга) и несовершеннолетних детей, об имуществе, принадлежащем им на праве собственности, и об их обязательствах имущественного характера (далее - сведения о доходах, об имуществе и обязательствах имущественного характера);</w:t>
      </w:r>
      <w:r/>
    </w:p>
    <w:p>
      <w:pPr>
        <w:pStyle w:val="746"/>
        <w:ind w:firstLine="540"/>
        <w:jc w:val="both"/>
      </w:pPr>
      <w:r>
        <w:t xml:space="preserve">лицами, замещающими муниципальные должности, сведений о доходах, об имуществе и обязательствах имущественного характера, а также сведений о св</w:t>
      </w:r>
      <w:r>
        <w:t xml:space="preserve">оих расходах, а также о расходах своих супруги (супруга) и несовершеннолетних детей по каждой сделке по приобретению земельного участка, другого объекта недвижимости, транспортного средства, ценных бумаг, акций (долей участия, паев в уставных (складочных) </w:t>
      </w:r>
      <w:r>
        <w:t xml:space="preserve">капиталах организаций), если сумма сделки превысила общий доход данного лица и его супруги (супруга) за три последних года, предшествующих совершению сделки, и об источниках получения средств, за счет которых совершена сделка (далее - сведения о расходах).</w:t>
      </w:r>
      <w:r/>
    </w:p>
    <w:p>
      <w:pPr>
        <w:pStyle w:val="746"/>
        <w:ind w:firstLine="540"/>
        <w:jc w:val="both"/>
      </w:pPr>
      <w:r/>
      <w:bookmarkStart w:id="245" w:name="Par2856"/>
      <w:r/>
      <w:bookmarkEnd w:id="245"/>
      <w:r>
        <w:t xml:space="preserve">2. Гражданами, претендующими на замещение муниципальных должносте</w:t>
      </w:r>
      <w:r>
        <w:t xml:space="preserve">й в органах местного самоуправления Анжеро-Судженского городского округа, сведения о доходах, об имуществе и обязательствах имущественного характера представляются в кадровые службы соответствующих органов местного самоуправления (далее - кадровые службы).</w:t>
      </w:r>
      <w:r/>
    </w:p>
    <w:p>
      <w:pPr>
        <w:pStyle w:val="746"/>
        <w:ind w:firstLine="540"/>
        <w:jc w:val="both"/>
      </w:pPr>
      <w:r>
        <w:t xml:space="preserve">Лицам</w:t>
      </w:r>
      <w:r>
        <w:t xml:space="preserve">и, замещающими муниципальные должности в органах местного самоуправления Анжеро-Судженского городского округа, сведения о доходах, об имуществе и обязательствах имущественного характера, сведения о расходах представляются в соответствующие кадровые службы.</w:t>
      </w:r>
      <w:r/>
    </w:p>
    <w:p>
      <w:pPr>
        <w:pStyle w:val="746"/>
        <w:ind w:firstLine="540"/>
        <w:jc w:val="both"/>
      </w:pPr>
      <w:r>
        <w:t xml:space="preserve">Лицами, замещающими муниципальные д</w:t>
      </w:r>
      <w:r>
        <w:t xml:space="preserve">олжности органов местного самоуправления Анжеро-Судженского городского округа, сведения о доходах, об имуществе и обязательствах имущественного характера, сведения о расходах представляются не позднее 1 апреля года, следующего за отчетным финансовым годом.</w:t>
      </w:r>
      <w:r/>
    </w:p>
    <w:p>
      <w:pPr>
        <w:pStyle w:val="746"/>
        <w:ind w:firstLine="540"/>
        <w:jc w:val="both"/>
      </w:pPr>
      <w:r>
        <w:t xml:space="preserve">Сведения о доходах, об имуществе и обязательствах имущественного характера, сведения о расходах представляются в виде справок по формам согласно </w:t>
      </w:r>
      <w:r>
        <w:fldChar w:fldCharType="begin"/>
      </w:r>
      <w:r>
        <w:instrText xml:space="preserve">HYPERLINK \l Par2900  \o "Ссылка на текущий документ"</w:instrText>
      </w:r>
      <w:r>
        <w:fldChar w:fldCharType="separate"/>
      </w:r>
      <w:r>
        <w:rPr>
          <w:color w:val="0000ff"/>
        </w:rPr>
        <w:t xml:space="preserve">приложениям 1</w:t>
      </w:r>
      <w:r>
        <w:fldChar w:fldCharType="end"/>
      </w:r>
      <w:r>
        <w:t xml:space="preserve"> - </w:t>
      </w:r>
      <w:r>
        <w:fldChar w:fldCharType="begin"/>
      </w:r>
      <w:r>
        <w:instrText xml:space="preserve">HYPERLINK \l Par4374  \o "Ссылка на текущий документ"</w:instrText>
      </w:r>
      <w:r>
        <w:fldChar w:fldCharType="separate"/>
      </w:r>
      <w:r>
        <w:rPr>
          <w:color w:val="0000ff"/>
        </w:rPr>
        <w:t xml:space="preserve">6</w:t>
      </w:r>
      <w:r>
        <w:fldChar w:fldCharType="end"/>
      </w:r>
      <w:r>
        <w:t xml:space="preserve"> к настоящему Положению.</w:t>
      </w:r>
      <w:r/>
    </w:p>
    <w:p>
      <w:pPr>
        <w:pStyle w:val="746"/>
        <w:ind w:firstLine="540"/>
        <w:jc w:val="both"/>
      </w:pPr>
      <w:r>
        <w:t xml:space="preserve">3. Гражданин, претендующий на замещение муниципальной должности в органах местного самоуправления Анжеро-Судженского городского округа, представляет перед наделением полномочиями (назначением, избранием па должность):</w:t>
      </w:r>
      <w:r/>
    </w:p>
    <w:p>
      <w:pPr>
        <w:pStyle w:val="746"/>
        <w:ind w:firstLine="540"/>
        <w:jc w:val="both"/>
      </w:pPr>
      <w:r>
        <w:t xml:space="preserve">1) сведения о </w:t>
      </w:r>
      <w:r>
        <w:t xml:space="preserve">своих доходах, полученных от всех источников (включая доходы по прежнему месту работы или месту замещения выборной должности, пенсии, пособия, иные выплаты) за календарный год, предшествующий году подачи документов для замещения муниципальной должности, а </w:t>
      </w:r>
      <w:r>
        <w:t xml:space="preserve">также сведения об имуществе, принадлежащем ему на праве собственности, и о своих обязательствах имущественного характера по состоянию на первое число месяца, предшествующего месяцу подачи документов для замещения муниципальной должности (на отчетную дату);</w:t>
      </w:r>
      <w:r/>
    </w:p>
    <w:p>
      <w:pPr>
        <w:pStyle w:val="746"/>
        <w:ind w:firstLine="540"/>
        <w:jc w:val="both"/>
      </w:pPr>
      <w:r>
        <w:t xml:space="preserve">2) сведения о дохода</w:t>
      </w:r>
      <w:r>
        <w:t xml:space="preserve">х супруги (супруга) и несовершеннолетних детей, полученных от всех источников (включая заработную плату, пенсии, пособия, иные выплаты) за календарный год, предшествующий году подачи гражданином документов для замещения муниципальной должности, а также све</w:t>
      </w:r>
      <w:r>
        <w:t xml:space="preserve">дения об имуществе, принадлежащем им на праве собственности, и об их обязательствах имущественного характера по состоянию на первое число месяца, предшествующего месяцу подачи гражданином документов для замещения муниципальной должности (на отчетную дату).</w:t>
      </w:r>
      <w:r/>
    </w:p>
    <w:p>
      <w:pPr>
        <w:pStyle w:val="746"/>
        <w:ind w:firstLine="540"/>
        <w:jc w:val="both"/>
      </w:pPr>
      <w:r>
        <w:t xml:space="preserve">4. Лицо, замещающее муниципальную должность органов местного самоуправления Анжеро-Судженского городского округа, представляет:</w:t>
      </w:r>
      <w:r/>
    </w:p>
    <w:p>
      <w:pPr>
        <w:pStyle w:val="746"/>
        <w:ind w:firstLine="540"/>
        <w:jc w:val="both"/>
      </w:pPr>
      <w:r>
        <w:t xml:space="preserve">1) ежегодно сведения о своих доходах, полученных за отчетный период (с 1 января по 31 д</w:t>
      </w:r>
      <w:r>
        <w:t xml:space="preserve">екабря) от всех источников (включая денежное вознаграждение, пенсии, пособия, иные выплаты), а также сведения об имуществе, принадлежащем ему на праве собственности, и о своих обязательствах имущественного характера по состоянию на конец отчетного периода;</w:t>
      </w:r>
      <w:r/>
    </w:p>
    <w:p>
      <w:pPr>
        <w:pStyle w:val="746"/>
        <w:ind w:firstLine="540"/>
        <w:jc w:val="both"/>
      </w:pPr>
      <w:r>
        <w:t xml:space="preserve">2) ежегодно сведения о доходах супруги (супруга) и несовершеннолетних детей, полученных за отчетный период (с 1 янва</w:t>
      </w:r>
      <w:r>
        <w:t xml:space="preserve">ря по 31 декабря) от всех источников (включая заработную плату, пенсии, пособия, иные выплаты), а также сведения об имуществе, принадлежащем им на праве собственности, и об их обязательствах имущественного характера по состоянию на конец отчетного периода;</w:t>
      </w:r>
      <w:r/>
    </w:p>
    <w:p>
      <w:pPr>
        <w:pStyle w:val="746"/>
        <w:ind w:firstLine="540"/>
        <w:jc w:val="both"/>
      </w:pPr>
      <w:r>
        <w:t xml:space="preserve">3) сведения о </w:t>
      </w:r>
      <w:r>
        <w:t xml:space="preserve">своих расходах, произведенных за отчетный период (с 1 января по 31 декабря) по каждой сделке по приобретению земельного участка, другого объекта недвижимости, транспортного средства, ценных бумаг, акций (долей участия, паев в уставных (складочных) капитала</w:t>
      </w:r>
      <w:r>
        <w:t xml:space="preserve">х организаций), если сумма сделки превышает общий доход данного лица и его супруги (супруга) по основному месту их службы (работы) за последние три года, предшествующих совершению сделки, и об источниках получения средств, за счет которых совершена сделка;</w:t>
      </w:r>
      <w:r/>
    </w:p>
    <w:p>
      <w:pPr>
        <w:pStyle w:val="746"/>
        <w:ind w:firstLine="540"/>
        <w:jc w:val="both"/>
      </w:pPr>
      <w:r>
        <w:t xml:space="preserve">4) сведения о расходах своих супруги (супруга) и несовершен</w:t>
      </w:r>
      <w:r>
        <w:t xml:space="preserve">нолетних детей, произведенных за отчетный период (с 1 января по 31 декабря) по каждой сделке по приобретению земельного участка, другого объекта недвижимости, транспортного средства, ценных бумаг, акций (долей участия, паев в уставных (складочных) капитала</w:t>
      </w:r>
      <w:r>
        <w:t xml:space="preserve">х организаций), если сумма сделки превышает общий доход данного лица и его супруги (супруга) по основному месту их службы (работы) за последние три года, предшествующих совершению сделки, и об источниках получения средств, за счет которых совершена сделка.</w:t>
      </w:r>
      <w:r/>
    </w:p>
    <w:p>
      <w:pPr>
        <w:pStyle w:val="746"/>
        <w:ind w:firstLine="540"/>
        <w:jc w:val="both"/>
      </w:pPr>
      <w:r>
        <w:t xml:space="preserve">5. В случае если гражданин, претендующий на замещение муниципальной должности, или лицо, замещающее муниципальную должность, обнаружили, что в представленных ими сведениях о </w:t>
      </w:r>
      <w:r>
        <w:t xml:space="preserve">доходах, об имуществе и обязательствах имущественного характера, в сведениях о расходах не отражены или не полностью отражены какие-либо сведения либо имеются ошибки, они вправе представить уточненные сведения в порядке, установленном настоящим Положением.</w:t>
      </w:r>
      <w:r/>
    </w:p>
    <w:p>
      <w:pPr>
        <w:pStyle w:val="746"/>
        <w:ind w:firstLine="540"/>
        <w:jc w:val="both"/>
      </w:pPr>
      <w:r>
        <w:t xml:space="preserve">Лицо, замещающее муниципальную должность, может представить уточненные сведения в течение трех месяцев после окончания срока, указанного в </w:t>
      </w:r>
      <w:r>
        <w:fldChar w:fldCharType="begin"/>
      </w:r>
      <w:r>
        <w:instrText xml:space="preserve">HYPERLINK \l Par2856  \o "Ссылка на текущий документ"</w:instrText>
      </w:r>
      <w:r>
        <w:fldChar w:fldCharType="separate"/>
      </w:r>
      <w:r>
        <w:rPr>
          <w:color w:val="0000ff"/>
        </w:rPr>
        <w:t xml:space="preserve">пункте 2</w:t>
      </w:r>
      <w:r>
        <w:fldChar w:fldCharType="end"/>
      </w:r>
      <w:r>
        <w:t xml:space="preserve"> настоящего Положения.</w:t>
      </w:r>
      <w:r/>
    </w:p>
    <w:p>
      <w:pPr>
        <w:pStyle w:val="746"/>
        <w:ind w:firstLine="540"/>
        <w:jc w:val="both"/>
      </w:pPr>
      <w:r>
        <w:t xml:space="preserve">6. В случае непредставления по объективным причинам лицом, замещающим муниципальную должность, сведений о доходах, об имуществе и обязательствах имущественного характера супруги (супруг</w:t>
      </w:r>
      <w:r>
        <w:t xml:space="preserve">а) и несовершеннолетних детей, сведений о расходах супруги (супруга) и несовершеннолетних детей данный факт подлежит рассмотрению соответствующей комиссией, созданной в соответствии с решением Совета народных депутатов Анжеро-Судженского городского округа.</w:t>
      </w:r>
      <w:r/>
    </w:p>
    <w:p>
      <w:pPr>
        <w:pStyle w:val="746"/>
        <w:ind w:firstLine="540"/>
        <w:jc w:val="both"/>
      </w:pPr>
      <w:r>
        <w:t xml:space="preserve">7. Сведения о доходах, об имуществе и обязательствах имущественного характера, сведения о расходах, представляемые в соответствии с настоящим Положением, являются сведениями конфиденциального характера, если Федеральным </w:t>
      </w:r>
      <w:r>
        <w:fldChar w:fldCharType="begin"/>
      </w:r>
      <w:r>
        <w:instrText xml:space="preserve">HYPERLINK consultantplus://offline/ref=3A412CA7208987DF1185309920E7AF095D33DFD9075B954CAD40602B3304L0G \o "Закон РФ от 21.07.1993 N 5485-1 (ред. от 21.12.2013) \"О государственной тайне\"</w:instrText>
      </w:r>
      <w:r>
        <w:br/>
      </w:r>
      <w:r>
        <w:instrText xml:space="preserve">{КонсультантПлюс}"</w:instrText>
      </w:r>
      <w:r>
        <w:fldChar w:fldCharType="separate"/>
      </w:r>
      <w:r>
        <w:rPr>
          <w:color w:val="0000ff"/>
        </w:rPr>
        <w:t xml:space="preserve">законом</w:t>
      </w:r>
      <w:r>
        <w:fldChar w:fldCharType="end"/>
      </w:r>
      <w:r>
        <w:t xml:space="preserve"> они не отнесены к сведениям, составляющим государственную тайну.</w:t>
      </w:r>
      <w:r/>
    </w:p>
    <w:p>
      <w:pPr>
        <w:pStyle w:val="746"/>
        <w:ind w:firstLine="540"/>
        <w:jc w:val="both"/>
      </w:pPr>
      <w:r>
        <w:t xml:space="preserve">8. Сведения о доходах, об имуществе и обязательствах имущественного характера, представленные в соответствии с </w:t>
      </w:r>
      <w:r>
        <w:fldChar w:fldCharType="begin"/>
      </w:r>
      <w:r>
        <w:instrText xml:space="preserve">HYPERLINK \l Par2856  \o "Ссылка на текущий документ"</w:instrText>
      </w:r>
      <w:r>
        <w:fldChar w:fldCharType="separate"/>
      </w:r>
      <w:r>
        <w:rPr>
          <w:color w:val="0000ff"/>
        </w:rPr>
        <w:t xml:space="preserve">пунктом 2</w:t>
      </w:r>
      <w:r>
        <w:fldChar w:fldCharType="end"/>
      </w:r>
      <w:r>
        <w:t xml:space="preserve"> настоящего Положения лицом, замещающим муниципальную должность, перед наделением полномочиями (назначением, избранием на должность) приобщаются к личному делу лица, замещающего муниципальную должность.</w:t>
      </w:r>
      <w:r/>
    </w:p>
    <w:p>
      <w:pPr>
        <w:pStyle w:val="746"/>
        <w:ind w:firstLine="540"/>
        <w:jc w:val="both"/>
      </w:pPr>
      <w:r>
        <w:t xml:space="preserve">В случае, если гражданин, представивший в соответствии с настоящим Положением справки о своих доходах, об имуществе и обязательствах имущественного характера, а</w:t>
      </w:r>
      <w:r>
        <w:t xml:space="preserve"> также о доходах, об имуществе и обязательствах имущественного характера своих супруги (супруга) и несовершеннолетних детей, не был назначен на муниципальную должность, эти справки возвращаются ему по его письменному заявлению вместе с другими документами.</w:t>
      </w:r>
      <w:r/>
    </w:p>
    <w:p>
      <w:pPr>
        <w:pStyle w:val="746"/>
        <w:ind w:firstLine="540"/>
        <w:jc w:val="both"/>
      </w:pPr>
      <w:r>
        <w:t xml:space="preserve">9. Должностные лица, в обязанности которых входит работа со сведениями о доходах, об и</w:t>
      </w:r>
      <w:r>
        <w:t xml:space="preserve">муществе и обязательствах имущественного характера, сведениями о расходах, виновные в их разглашении или использовании в целях, не предусмотренных законодательством Российской Федерации, несут ответственность в соответствии с действующим законодательством.</w:t>
      </w:r>
      <w:r/>
    </w:p>
    <w:p>
      <w:pPr>
        <w:pStyle w:val="746"/>
        <w:ind w:firstLine="540"/>
        <w:jc w:val="both"/>
      </w:pPr>
      <w:r>
        <w:t xml:space="preserve">10. Гражданин, претендующий на замещение муниципальной должности, в случае непредставления или представления заведомо ложных сведений о доходах, об имуществе и обязательствах имущественного характера и лицо, заме</w:t>
      </w:r>
      <w:r>
        <w:t xml:space="preserve">щающее муниципальную должность, в случае непредставления или представления заведомо ложных сведений о доходах, об имуществе и обязательствах имущественного характера, сведений о расходах несут ответственность в соответствии с действующим законодательством.</w:t>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jc w:val="right"/>
        <w:outlineLvl w:val="1"/>
      </w:pPr>
      <w:r/>
      <w:bookmarkStart w:id="246" w:name="Par2881"/>
      <w:r/>
      <w:bookmarkEnd w:id="246"/>
      <w:r>
        <w:t xml:space="preserve">Приложение 1</w:t>
      </w:r>
      <w:r/>
    </w:p>
    <w:p>
      <w:pPr>
        <w:pStyle w:val="746"/>
        <w:jc w:val="right"/>
      </w:pPr>
      <w:r>
        <w:t xml:space="preserve">к Положению о порядке представления</w:t>
      </w:r>
      <w:r/>
    </w:p>
    <w:p>
      <w:pPr>
        <w:pStyle w:val="746"/>
        <w:jc w:val="right"/>
      </w:pPr>
      <w:r>
        <w:t xml:space="preserve">гражданами, претендующими на</w:t>
      </w:r>
      <w:r/>
    </w:p>
    <w:p>
      <w:pPr>
        <w:pStyle w:val="746"/>
        <w:jc w:val="right"/>
      </w:pPr>
      <w:r>
        <w:t xml:space="preserve">замещение муниципальных должностей</w:t>
      </w:r>
      <w:r/>
    </w:p>
    <w:p>
      <w:pPr>
        <w:pStyle w:val="746"/>
        <w:jc w:val="right"/>
      </w:pPr>
      <w:r>
        <w:t xml:space="preserve">органов местного самоуправления</w:t>
      </w:r>
      <w:r/>
    </w:p>
    <w:p>
      <w:pPr>
        <w:pStyle w:val="746"/>
        <w:jc w:val="right"/>
      </w:pPr>
      <w:r>
        <w:t xml:space="preserve">Анжеро-Судженского городского округа,</w:t>
      </w:r>
      <w:r/>
    </w:p>
    <w:p>
      <w:pPr>
        <w:pStyle w:val="746"/>
        <w:jc w:val="right"/>
      </w:pPr>
      <w:r>
        <w:t xml:space="preserve">сведений о доходах, об имуществе</w:t>
      </w:r>
      <w:r/>
    </w:p>
    <w:p>
      <w:pPr>
        <w:pStyle w:val="746"/>
        <w:jc w:val="right"/>
      </w:pPr>
      <w:r>
        <w:t xml:space="preserve">и обязательствах имущественного</w:t>
      </w:r>
      <w:r/>
    </w:p>
    <w:p>
      <w:pPr>
        <w:pStyle w:val="746"/>
        <w:jc w:val="right"/>
      </w:pPr>
      <w:r>
        <w:t xml:space="preserve">характера и лицами, замещающими</w:t>
      </w:r>
      <w:r/>
    </w:p>
    <w:p>
      <w:pPr>
        <w:pStyle w:val="746"/>
        <w:jc w:val="right"/>
      </w:pPr>
      <w:r>
        <w:t xml:space="preserve">муниципальные должности, сведений</w:t>
      </w:r>
      <w:r/>
    </w:p>
    <w:p>
      <w:pPr>
        <w:pStyle w:val="746"/>
        <w:jc w:val="right"/>
      </w:pPr>
      <w:r>
        <w:t xml:space="preserve">о доходах, об имуществе и</w:t>
      </w:r>
      <w:r/>
    </w:p>
    <w:p>
      <w:pPr>
        <w:pStyle w:val="746"/>
        <w:jc w:val="right"/>
      </w:pPr>
      <w:r>
        <w:t xml:space="preserve">обязательствах имущественного</w:t>
      </w:r>
      <w:r/>
    </w:p>
    <w:p>
      <w:pPr>
        <w:pStyle w:val="746"/>
        <w:jc w:val="right"/>
      </w:pPr>
      <w:r>
        <w:t xml:space="preserve">характера и сведений о расходах</w:t>
      </w:r>
      <w:r/>
    </w:p>
    <w:p>
      <w:pPr>
        <w:pStyle w:val="746"/>
        <w:jc w:val="center"/>
      </w:pPr>
      <w:r/>
      <w:r/>
    </w:p>
    <w:p>
      <w:pPr>
        <w:pStyle w:val="747"/>
      </w:pPr>
      <w:r>
        <w:t xml:space="preserve">                          _________________________________________________</w:t>
      </w:r>
      <w:r/>
    </w:p>
    <w:p>
      <w:pPr>
        <w:pStyle w:val="747"/>
      </w:pPr>
      <w:r>
        <w:t xml:space="preserve">                          (В кадровую службу органа местного самоуправления</w:t>
      </w:r>
      <w:r/>
    </w:p>
    <w:p>
      <w:pPr>
        <w:pStyle w:val="747"/>
      </w:pPr>
      <w:r>
        <w:t xml:space="preserve">                          _________________________________________________</w:t>
      </w:r>
      <w:r/>
    </w:p>
    <w:p>
      <w:pPr>
        <w:pStyle w:val="747"/>
      </w:pPr>
      <w:r>
        <w:t xml:space="preserve">                                 Анжеро-Судженского городского округа)</w:t>
      </w:r>
      <w:r/>
    </w:p>
    <w:p>
      <w:pPr>
        <w:pStyle w:val="747"/>
      </w:pPr>
      <w:r/>
      <w:r/>
    </w:p>
    <w:p>
      <w:pPr>
        <w:pStyle w:val="747"/>
      </w:pPr>
      <w:r/>
      <w:bookmarkStart w:id="247" w:name="Par2900"/>
      <w:r/>
      <w:bookmarkEnd w:id="247"/>
      <w:r>
        <w:t xml:space="preserve">                                  СПРАВКА</w:t>
      </w:r>
      <w:r/>
    </w:p>
    <w:p>
      <w:pPr>
        <w:pStyle w:val="747"/>
      </w:pPr>
      <w:r>
        <w:t xml:space="preserve">          о доходах, об имуществе и обязательствах имущественного</w:t>
      </w:r>
      <w:r/>
    </w:p>
    <w:p>
      <w:pPr>
        <w:pStyle w:val="747"/>
      </w:pPr>
      <w:r>
        <w:t xml:space="preserve">              характера гражданина, претендующего на замещение</w:t>
      </w:r>
      <w:r/>
    </w:p>
    <w:p>
      <w:pPr>
        <w:pStyle w:val="747"/>
      </w:pPr>
      <w:r>
        <w:t xml:space="preserve">           муниципальной должности органа местного самоуправления</w:t>
      </w:r>
      <w:r/>
    </w:p>
    <w:p>
      <w:pPr>
        <w:pStyle w:val="747"/>
      </w:pPr>
      <w:r>
        <w:t xml:space="preserve">                    Анжеро-Судженского городского округа</w:t>
      </w:r>
      <w:r/>
    </w:p>
    <w:p>
      <w:pPr>
        <w:pStyle w:val="747"/>
      </w:pPr>
      <w:r/>
      <w:r/>
    </w:p>
    <w:p>
      <w:pPr>
        <w:pStyle w:val="747"/>
      </w:pPr>
      <w:r>
        <w:t xml:space="preserve">    Я, ____________________________________________________________________</w:t>
      </w:r>
      <w:r/>
    </w:p>
    <w:p>
      <w:pPr>
        <w:pStyle w:val="747"/>
      </w:pPr>
      <w:r>
        <w:t xml:space="preserve">__________________________________________________________________________,</w:t>
      </w:r>
      <w:r/>
    </w:p>
    <w:p>
      <w:pPr>
        <w:pStyle w:val="747"/>
      </w:pPr>
      <w:r>
        <w:t xml:space="preserve">                   (фамилия, имя, отчество, дата рождения)</w:t>
      </w:r>
      <w:r/>
    </w:p>
    <w:p>
      <w:pPr>
        <w:pStyle w:val="747"/>
      </w:pPr>
      <w:r>
        <w:t xml:space="preserve">___________________________________________________________________________</w:t>
      </w:r>
      <w:r/>
    </w:p>
    <w:p>
      <w:pPr>
        <w:pStyle w:val="747"/>
      </w:pPr>
      <w:r>
        <w:t xml:space="preserve">___________________________________________________________________________</w:t>
      </w:r>
      <w:r/>
    </w:p>
    <w:p>
      <w:pPr>
        <w:pStyle w:val="747"/>
      </w:pPr>
      <w:r>
        <w:t xml:space="preserve">__________________________________________________________________________,</w:t>
      </w:r>
      <w:r/>
    </w:p>
    <w:p>
      <w:pPr>
        <w:pStyle w:val="747"/>
      </w:pPr>
      <w:r>
        <w:t xml:space="preserve">    (основное место работы или службы, занимаемая должность; в случае</w:t>
      </w:r>
      <w:r/>
    </w:p>
    <w:p>
      <w:pPr>
        <w:pStyle w:val="747"/>
      </w:pPr>
      <w:r>
        <w:t xml:space="preserve">___________________________________________________________________________</w:t>
      </w:r>
      <w:r/>
    </w:p>
    <w:p>
      <w:pPr>
        <w:pStyle w:val="747"/>
      </w:pPr>
      <w:r>
        <w:t xml:space="preserve">       отсутствия основного места работы или службы - род занятий)</w:t>
      </w:r>
      <w:r/>
    </w:p>
    <w:p>
      <w:pPr>
        <w:pStyle w:val="747"/>
      </w:pPr>
      <w:r/>
      <w:r/>
    </w:p>
    <w:p>
      <w:pPr>
        <w:pStyle w:val="747"/>
      </w:pPr>
      <w:r>
        <w:t xml:space="preserve">проживающий(ая) по адресу: ________________________________________________</w:t>
      </w:r>
      <w:r/>
    </w:p>
    <w:p>
      <w:pPr>
        <w:pStyle w:val="747"/>
      </w:pPr>
      <w:r>
        <w:t xml:space="preserve">                                                   (адрес места жительства)</w:t>
      </w:r>
      <w:r/>
    </w:p>
    <w:p>
      <w:pPr>
        <w:pStyle w:val="747"/>
      </w:pPr>
      <w:r>
        <w:t xml:space="preserve">___________________________________________________________________________</w:t>
      </w:r>
      <w:r/>
    </w:p>
    <w:p>
      <w:pPr>
        <w:pStyle w:val="747"/>
      </w:pPr>
      <w:r>
        <w:t xml:space="preserve">__________________________________________________________________________,</w:t>
      </w:r>
      <w:r/>
    </w:p>
    <w:p>
      <w:pPr>
        <w:pStyle w:val="747"/>
      </w:pPr>
      <w:r>
        <w:t xml:space="preserve">сообщаю  сведения </w:t>
      </w:r>
      <w:r>
        <w:fldChar w:fldCharType="begin"/>
      </w:r>
      <w:r>
        <w:instrText xml:space="preserve">HYPERLINK \l Par2924  \o "Ссылка на текущий документ"</w:instrText>
      </w:r>
      <w:r>
        <w:fldChar w:fldCharType="separate"/>
      </w:r>
      <w:r>
        <w:rPr>
          <w:color w:val="0000ff"/>
        </w:rPr>
        <w:t xml:space="preserve">&lt;1&gt;</w:t>
      </w:r>
      <w:r>
        <w:fldChar w:fldCharType="end"/>
      </w:r>
      <w:r>
        <w:t xml:space="preserve"> о  своих доходах, об имуществе, принадлежащем  мне на</w:t>
      </w:r>
      <w:r/>
    </w:p>
    <w:p>
      <w:pPr>
        <w:pStyle w:val="747"/>
      </w:pPr>
      <w:r>
        <w:t xml:space="preserve">праве собственности, о вкладах в банках, ценных бумагах,  об обязательствах</w:t>
      </w:r>
      <w:r/>
    </w:p>
    <w:p>
      <w:pPr>
        <w:pStyle w:val="747"/>
      </w:pPr>
      <w:r>
        <w:t xml:space="preserve">имущественного характера:</w:t>
      </w:r>
      <w:r/>
    </w:p>
    <w:p>
      <w:pPr>
        <w:pStyle w:val="747"/>
      </w:pPr>
      <w:r>
        <w:t xml:space="preserve">--------------------------------</w:t>
      </w:r>
      <w:r/>
    </w:p>
    <w:p>
      <w:pPr>
        <w:pStyle w:val="747"/>
      </w:pPr>
      <w:r/>
      <w:bookmarkStart w:id="248" w:name="Par2924"/>
      <w:r/>
      <w:bookmarkEnd w:id="248"/>
      <w:r>
        <w:t xml:space="preserve">    &lt;1&gt; Сведения,  за   исключением  сведений  о  доходах,  указываются  по</w:t>
      </w:r>
      <w:r/>
    </w:p>
    <w:p>
      <w:pPr>
        <w:pStyle w:val="747"/>
      </w:pPr>
      <w:r>
        <w:t xml:space="preserve">состоянию на 1-е число месяца, предшествующего месяцу подачи документов для</w:t>
      </w:r>
      <w:r/>
    </w:p>
    <w:p>
      <w:pPr>
        <w:pStyle w:val="747"/>
      </w:pPr>
      <w:r>
        <w:t xml:space="preserve">замещения муниципальной должности (на отчетную дату).</w:t>
      </w:r>
      <w:r/>
    </w:p>
    <w:p>
      <w:pPr>
        <w:pStyle w:val="747"/>
      </w:pPr>
      <w:r/>
      <w:r/>
    </w:p>
    <w:p>
      <w:pPr>
        <w:pStyle w:val="747"/>
      </w:pPr>
      <w:r/>
      <w:bookmarkStart w:id="249" w:name="Par2928"/>
      <w:r/>
      <w:bookmarkEnd w:id="249"/>
      <w:r>
        <w:t xml:space="preserve">    Раздел 1. Сведения о доходах </w:t>
      </w:r>
      <w:r>
        <w:fldChar w:fldCharType="begin"/>
      </w:r>
      <w:r>
        <w:instrText xml:space="preserve">HYPERLINK \l Par2959  \o "Ссылка на текущий документ"</w:instrText>
      </w:r>
      <w:r>
        <w:fldChar w:fldCharType="separate"/>
      </w:r>
      <w:r>
        <w:rPr>
          <w:color w:val="0000ff"/>
        </w:rPr>
        <w:t xml:space="preserve">&lt;1&gt;</w:t>
      </w:r>
      <w:r>
        <w:fldChar w:fldCharType="end"/>
      </w:r>
      <w:r/>
    </w:p>
    <w:p>
      <w:pPr>
        <w:pStyle w:val="746"/>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6000"/>
        <w:gridCol w:w="2520"/>
      </w:tblGrid>
      <w:tr>
        <w:tblPrEx/>
        <w:trPr>
          <w:trHeight w:val="4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6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дохода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Величина дохода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Par2960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t xml:space="preserve"> (руб.)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6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6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по основному месту работы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6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педагогической деятельности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6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научной деятельности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6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иной творческой деятельности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4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6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вкладов в банках и иных кредитных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организациях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4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6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ценных бумаг и долей участия в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коммерческих организациях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7   </w:t>
            </w:r>
            <w:r>
              <w:rPr>
                <w:rFonts w:ascii="Courier New" w:hAnsi="Courier New" w:cs="Courier New"/>
                <w:sz w:val="20"/>
                <w:szCs w:val="20"/>
              </w:rPr>
            </w:r>
          </w:p>
        </w:tc>
        <w:tc>
          <w:tcPr>
            <w:tcBorders>
              <w:left w:val="single" w:color="auto" w:sz="8" w:space="0"/>
              <w:bottom w:val="single" w:color="auto" w:sz="8" w:space="0"/>
              <w:right w:val="single" w:color="auto" w:sz="8" w:space="0"/>
            </w:tcBorders>
            <w:tcW w:w="6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Иные доходы (указать вид дохода):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8   </w:t>
            </w:r>
            <w:r>
              <w:rPr>
                <w:rFonts w:ascii="Courier New" w:hAnsi="Courier New" w:cs="Courier New"/>
                <w:sz w:val="20"/>
                <w:szCs w:val="20"/>
              </w:rPr>
            </w:r>
          </w:p>
        </w:tc>
        <w:tc>
          <w:tcPr>
            <w:tcBorders>
              <w:left w:val="single" w:color="auto" w:sz="8" w:space="0"/>
              <w:bottom w:val="single" w:color="auto" w:sz="8" w:space="0"/>
              <w:right w:val="single" w:color="auto" w:sz="8" w:space="0"/>
            </w:tcBorders>
            <w:tcW w:w="6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Итого доход за отчетный период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250" w:name="Par2959"/>
      <w:r/>
      <w:bookmarkEnd w:id="250"/>
      <w:r>
        <w:t xml:space="preserve">&lt;1&gt; Указываются доходы (включая пенсии, пособия, иные выплаты) за год. предшествующий году подачи документов для замещения муниципальной должности.</w:t>
      </w:r>
      <w:r/>
    </w:p>
    <w:p>
      <w:pPr>
        <w:pStyle w:val="746"/>
        <w:ind w:firstLine="540"/>
        <w:jc w:val="both"/>
      </w:pPr>
      <w:r/>
      <w:bookmarkStart w:id="251" w:name="Par2960"/>
      <w:r/>
      <w:bookmarkEnd w:id="251"/>
      <w:r>
        <w:t xml:space="preserve">&lt;2&gt; Доход, полученный в иностранной валюте, указывается в рублях по курсу Банка России на дату получения дохода.</w:t>
      </w:r>
      <w:r/>
    </w:p>
    <w:p>
      <w:pPr>
        <w:pStyle w:val="746"/>
        <w:ind w:firstLine="540"/>
        <w:jc w:val="both"/>
      </w:pPr>
      <w:r/>
      <w:r/>
    </w:p>
    <w:p>
      <w:pPr>
        <w:pStyle w:val="746"/>
        <w:ind w:firstLine="540"/>
        <w:jc w:val="both"/>
        <w:outlineLvl w:val="2"/>
      </w:pPr>
      <w:r/>
      <w:bookmarkStart w:id="252" w:name="Par2962"/>
      <w:r/>
      <w:bookmarkEnd w:id="252"/>
      <w:r>
        <w:t xml:space="preserve">Раздел 2. Сведения об имуществе</w:t>
      </w:r>
      <w:r/>
    </w:p>
    <w:p>
      <w:pPr>
        <w:pStyle w:val="746"/>
        <w:ind w:firstLine="540"/>
        <w:jc w:val="both"/>
      </w:pPr>
      <w:r/>
      <w:r/>
    </w:p>
    <w:p>
      <w:pPr>
        <w:pStyle w:val="746"/>
        <w:ind w:firstLine="540"/>
        <w:jc w:val="both"/>
        <w:outlineLvl w:val="3"/>
      </w:pPr>
      <w:r/>
      <w:bookmarkStart w:id="253" w:name="Par2964"/>
      <w:r/>
      <w:bookmarkEnd w:id="253"/>
      <w:r>
        <w:t xml:space="preserve">2.1. Недвижимое имущество</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3000"/>
        <w:gridCol w:w="1920"/>
        <w:gridCol w:w="2280"/>
        <w:gridCol w:w="1560"/>
      </w:tblGrid>
      <w:tr>
        <w:tblPrEx/>
        <w:trPr>
          <w:trHeight w:val="6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наименование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имущества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собственности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Par3006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нахождения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Площадь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(кв. м)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Земельные участки </w:t>
            </w:r>
            <w:r>
              <w:rPr>
                <w:rFonts w:ascii="Courier New" w:hAnsi="Courier New" w:cs="Courier New"/>
                <w:sz w:val="20"/>
                <w:szCs w:val="20"/>
              </w:rPr>
              <w:fldChar w:fldCharType="begin"/>
            </w:r>
            <w:r>
              <w:rPr>
                <w:rFonts w:ascii="Courier New" w:hAnsi="Courier New" w:cs="Courier New"/>
                <w:sz w:val="20"/>
                <w:szCs w:val="20"/>
              </w:rPr>
              <w:instrText xml:space="preserve">HYPERLINK \l Par3007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t xml:space="preserve">: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Жилые дома: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Квартиры: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Дачи: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Гаражи: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10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3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Иное недвижимое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имущество: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254" w:name="Par3006"/>
      <w:r/>
      <w:bookmarkEnd w:id="254"/>
      <w:r>
        <w:t xml:space="preserve">&lt;1&gt; Указывается вид собственности (индивидуальная, общая); для </w:t>
      </w:r>
      <w:r>
        <w:t xml:space="preserve">совместной собственности указываются иные лица (Ф.И.О. или наименование), в собственности которых находится имущество; для долевой собственности указывается доля гражданина. претендующего на замещение муниципальной должности, который представляет сведения.</w:t>
      </w:r>
      <w:r/>
    </w:p>
    <w:p>
      <w:pPr>
        <w:pStyle w:val="746"/>
        <w:ind w:firstLine="540"/>
        <w:jc w:val="both"/>
      </w:pPr>
      <w:r/>
      <w:bookmarkStart w:id="255" w:name="Par3007"/>
      <w:r/>
      <w:bookmarkEnd w:id="255"/>
      <w:r>
        <w:t xml:space="preserve">&lt;2&gt; Указывается вид земельного участка (пая, доли): под индивидуальное жилищное строительство, дачный, садовый, приусадебный, огородный и другие.</w:t>
      </w:r>
      <w:r/>
    </w:p>
    <w:p>
      <w:pPr>
        <w:pStyle w:val="746"/>
        <w:ind w:firstLine="540"/>
        <w:jc w:val="both"/>
      </w:pPr>
      <w:r/>
      <w:r/>
    </w:p>
    <w:p>
      <w:pPr>
        <w:pStyle w:val="746"/>
        <w:ind w:firstLine="540"/>
        <w:jc w:val="both"/>
        <w:outlineLvl w:val="3"/>
      </w:pPr>
      <w:r/>
      <w:bookmarkStart w:id="256" w:name="Par3009"/>
      <w:r/>
      <w:bookmarkEnd w:id="256"/>
      <w:r>
        <w:t xml:space="preserve">2.2. Транспортные средства</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3360"/>
        <w:gridCol w:w="2520"/>
        <w:gridCol w:w="2760"/>
      </w:tblGrid>
      <w:tr>
        <w:tblPrEx/>
        <w:trPr>
          <w:trHeight w:val="4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33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Вид и марка транспортного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средства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собственности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Par3054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регистрации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3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3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Автомобили легковые: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33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Автомобили грузовые: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33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Автоприцепы: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33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Мототранспортные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средства: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33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Сельскохозяйственная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техника: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33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Водный транспорт: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7   </w:t>
            </w:r>
            <w:r>
              <w:rPr>
                <w:rFonts w:ascii="Courier New" w:hAnsi="Courier New" w:cs="Courier New"/>
                <w:sz w:val="20"/>
                <w:szCs w:val="20"/>
              </w:rPr>
            </w:r>
          </w:p>
        </w:tc>
        <w:tc>
          <w:tcPr>
            <w:tcBorders>
              <w:left w:val="single" w:color="auto" w:sz="8" w:space="0"/>
              <w:bottom w:val="single" w:color="auto" w:sz="8" w:space="0"/>
              <w:right w:val="single" w:color="auto" w:sz="8" w:space="0"/>
            </w:tcBorders>
            <w:tcW w:w="33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Воздушный транспорт: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8   </w:t>
            </w:r>
            <w:r>
              <w:rPr>
                <w:rFonts w:ascii="Courier New" w:hAnsi="Courier New" w:cs="Courier New"/>
                <w:sz w:val="20"/>
                <w:szCs w:val="20"/>
              </w:rPr>
            </w:r>
          </w:p>
        </w:tc>
        <w:tc>
          <w:tcPr>
            <w:tcBorders>
              <w:left w:val="single" w:color="auto" w:sz="8" w:space="0"/>
              <w:bottom w:val="single" w:color="auto" w:sz="8" w:space="0"/>
              <w:right w:val="single" w:color="auto" w:sz="8" w:space="0"/>
            </w:tcBorders>
            <w:tcW w:w="33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Иные транспортные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средства: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7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257" w:name="Par3054"/>
      <w:r/>
      <w:bookmarkEnd w:id="257"/>
      <w:r>
        <w:t xml:space="preserve">&lt;1&gt; Указывается вид собственности (индивидуальная, общая); для </w:t>
      </w:r>
      <w:r>
        <w:t xml:space="preserve">совместной собственности указываются иные лица (Ф.И.О. или наименование), в собственности которых находится имущество; для долевой собственности указывается доля гражданина. претендующего на замещение муниципальной должности, который представляет сведения.</w:t>
      </w:r>
      <w:r/>
    </w:p>
    <w:p>
      <w:pPr>
        <w:pStyle w:val="746"/>
        <w:ind w:firstLine="540"/>
        <w:jc w:val="both"/>
      </w:pPr>
      <w:r/>
      <w:r/>
    </w:p>
    <w:p>
      <w:pPr>
        <w:pStyle w:val="746"/>
        <w:ind w:firstLine="540"/>
        <w:jc w:val="both"/>
        <w:outlineLvl w:val="2"/>
      </w:pPr>
      <w:r/>
      <w:bookmarkStart w:id="258" w:name="Par3056"/>
      <w:r/>
      <w:bookmarkEnd w:id="258"/>
      <w:r>
        <w:t xml:space="preserve">Раздел 3. Сведения о денежных средствах, находящихся на счетах в банках и иных кредитных организациях</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2280"/>
        <w:gridCol w:w="2160"/>
        <w:gridCol w:w="1560"/>
        <w:gridCol w:w="1320"/>
        <w:gridCol w:w="1560"/>
      </w:tblGrid>
      <w:tr>
        <w:tblPrEx/>
        <w:trPr>
          <w:trHeight w:val="8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Наименование 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банка или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иной кредитной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организации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валюта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счета </w:t>
            </w:r>
            <w:r>
              <w:rPr>
                <w:rFonts w:ascii="Courier New" w:hAnsi="Courier New" w:cs="Courier New"/>
                <w:sz w:val="20"/>
                <w:szCs w:val="20"/>
              </w:rPr>
              <w:fldChar w:fldCharType="begin"/>
            </w:r>
            <w:r>
              <w:rPr>
                <w:rFonts w:ascii="Courier New" w:hAnsi="Courier New" w:cs="Courier New"/>
                <w:sz w:val="20"/>
                <w:szCs w:val="20"/>
              </w:rPr>
              <w:instrText xml:space="preserve">HYPERLINK \l Par3078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Дата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открытия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счета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Номер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счета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Остаток на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счете </w:t>
            </w:r>
            <w:r>
              <w:rPr>
                <w:rFonts w:ascii="Courier New" w:hAnsi="Courier New" w:cs="Courier New"/>
                <w:sz w:val="20"/>
                <w:szCs w:val="20"/>
              </w:rPr>
              <w:fldChar w:fldCharType="begin"/>
            </w:r>
            <w:r>
              <w:rPr>
                <w:rFonts w:ascii="Courier New" w:hAnsi="Courier New" w:cs="Courier New"/>
                <w:sz w:val="20"/>
                <w:szCs w:val="20"/>
              </w:rPr>
              <w:instrText xml:space="preserve">HYPERLINK \l Par3079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259" w:name="Par3078"/>
      <w:r/>
      <w:bookmarkEnd w:id="259"/>
      <w:r>
        <w:t xml:space="preserve">&lt;1&gt; Указываются вид счета (депозитный, текущий, расчетный, ссудный и другие) и валюта счета.</w:t>
      </w:r>
      <w:r/>
    </w:p>
    <w:p>
      <w:pPr>
        <w:pStyle w:val="746"/>
        <w:ind w:firstLine="540"/>
        <w:jc w:val="both"/>
      </w:pPr>
      <w:r/>
      <w:bookmarkStart w:id="260" w:name="Par3079"/>
      <w:r/>
      <w:bookmarkEnd w:id="260"/>
      <w:r>
        <w:t xml:space="preserve">&lt;2&gt; Остаток на счете указывается по состоянию на отчетную дату. Для счетов в иностранной валюте остаток указывается в рублях по курсу Банка России па отчетную дату.</w:t>
      </w:r>
      <w:r/>
    </w:p>
    <w:p>
      <w:pPr>
        <w:pStyle w:val="746"/>
        <w:ind w:firstLine="540"/>
        <w:jc w:val="both"/>
      </w:pPr>
      <w:r/>
      <w:r/>
    </w:p>
    <w:p>
      <w:pPr>
        <w:pStyle w:val="746"/>
        <w:ind w:firstLine="540"/>
        <w:jc w:val="both"/>
        <w:outlineLvl w:val="2"/>
      </w:pPr>
      <w:r/>
      <w:bookmarkStart w:id="261" w:name="Par3081"/>
      <w:r/>
      <w:bookmarkEnd w:id="261"/>
      <w:r>
        <w:t xml:space="preserve">Раздел 4. Сведения о ценных бумагах</w:t>
      </w:r>
      <w:r/>
    </w:p>
    <w:p>
      <w:pPr>
        <w:pStyle w:val="746"/>
        <w:ind w:firstLine="540"/>
        <w:jc w:val="both"/>
      </w:pPr>
      <w:r/>
      <w:r/>
    </w:p>
    <w:p>
      <w:pPr>
        <w:pStyle w:val="746"/>
        <w:ind w:firstLine="540"/>
        <w:jc w:val="both"/>
        <w:outlineLvl w:val="3"/>
      </w:pPr>
      <w:r/>
      <w:bookmarkStart w:id="262" w:name="Par3083"/>
      <w:r/>
      <w:bookmarkEnd w:id="262"/>
      <w:r>
        <w:t xml:space="preserve">4.1. Акции и иное участие в коммерческих организациях</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2280"/>
        <w:gridCol w:w="1920"/>
        <w:gridCol w:w="1800"/>
        <w:gridCol w:w="1320"/>
        <w:gridCol w:w="1560"/>
      </w:tblGrid>
      <w:tr>
        <w:tblPrEx/>
        <w:trPr>
          <w:trHeight w:val="8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Наименование 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организационно-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правовая форма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организации </w:t>
            </w:r>
            <w:r>
              <w:rPr>
                <w:rFonts w:ascii="Courier New" w:hAnsi="Courier New" w:cs="Courier New"/>
                <w:sz w:val="20"/>
                <w:szCs w:val="20"/>
              </w:rPr>
              <w:fldChar w:fldCharType="begin"/>
            </w:r>
            <w:r>
              <w:rPr>
                <w:rFonts w:ascii="Courier New" w:hAnsi="Courier New" w:cs="Courier New"/>
                <w:sz w:val="20"/>
                <w:szCs w:val="20"/>
              </w:rPr>
              <w:instrText xml:space="preserve">HYPERLINK \l Par3105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нахождения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организации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Уставный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капитал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Par3106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Доля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участия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Par3107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&lt;3&gt;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Основание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участия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Par3108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&lt;4&gt;</w:t>
            </w:r>
            <w:r>
              <w:rPr>
                <w:rFonts w:ascii="Courier New" w:hAnsi="Courier New" w:cs="Courier New"/>
                <w:sz w:val="20"/>
                <w:szCs w:val="20"/>
              </w:rPr>
              <w:fldChar w:fldCharType="end"/>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263" w:name="Par3105"/>
      <w:r/>
      <w:bookmarkEnd w:id="263"/>
      <w:r>
        <w:t xml:space="preserve">&lt;1&gt; Указываются полное или сокращенное официальное наименование организации и ее организационно-правовая форма (акционерное общество, общество с ограниченной ответственностью, товарищество, производственный кооператив и другие).</w:t>
      </w:r>
      <w:r/>
    </w:p>
    <w:p>
      <w:pPr>
        <w:pStyle w:val="746"/>
        <w:ind w:firstLine="540"/>
        <w:jc w:val="both"/>
      </w:pPr>
      <w:r/>
      <w:bookmarkStart w:id="264" w:name="Par3106"/>
      <w:r/>
      <w:bookmarkEnd w:id="264"/>
      <w:r>
        <w:t xml:space="preserve">&lt;2&gt; Уставный капитал указывается согласно учредительным документам организации по состоянию на отчетную дату. Для уставных капиталов, выраженных в иностранной валюте, уставный капитал указывается в рублях по курсу Банка России на отчетную дату.</w:t>
      </w:r>
      <w:r/>
    </w:p>
    <w:p>
      <w:pPr>
        <w:pStyle w:val="746"/>
        <w:ind w:firstLine="540"/>
        <w:jc w:val="both"/>
      </w:pPr>
      <w:r/>
      <w:bookmarkStart w:id="265" w:name="Par3107"/>
      <w:r/>
      <w:bookmarkEnd w:id="265"/>
      <w:r>
        <w:t xml:space="preserve">&lt;3&gt; Доля участия выражается в процентах от уставного капитала. Для акционерных обществ указываются также номинальная стоимость и количество акций.</w:t>
      </w:r>
      <w:r/>
    </w:p>
    <w:p>
      <w:pPr>
        <w:pStyle w:val="746"/>
        <w:ind w:firstLine="540"/>
        <w:jc w:val="both"/>
      </w:pPr>
      <w:r/>
      <w:bookmarkStart w:id="266" w:name="Par3108"/>
      <w:r/>
      <w:bookmarkEnd w:id="266"/>
      <w:r>
        <w:t xml:space="preserve">&lt;4&gt; Указываются основание приобретения доли участия (учредительный договор. приватизация, покупка, мена, дарение, наследование и другие), а также реквизиты (дата. номер) соответствующего договора или акта.</w:t>
      </w:r>
      <w:r/>
    </w:p>
    <w:p>
      <w:pPr>
        <w:pStyle w:val="746"/>
        <w:ind w:firstLine="540"/>
        <w:jc w:val="both"/>
      </w:pPr>
      <w:r/>
      <w:r/>
    </w:p>
    <w:p>
      <w:pPr>
        <w:pStyle w:val="746"/>
        <w:ind w:firstLine="540"/>
        <w:jc w:val="both"/>
        <w:outlineLvl w:val="3"/>
      </w:pPr>
      <w:r/>
      <w:bookmarkStart w:id="267" w:name="Par3110"/>
      <w:r/>
      <w:bookmarkEnd w:id="267"/>
      <w:r>
        <w:t xml:space="preserve">4.2. Иные ценные бумаги</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1920"/>
        <w:gridCol w:w="1800"/>
        <w:gridCol w:w="1920"/>
        <w:gridCol w:w="1680"/>
        <w:gridCol w:w="1680"/>
      </w:tblGrid>
      <w:tr>
        <w:tblPrEx/>
        <w:trPr>
          <w:trHeight w:val="8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ценной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бумаги </w:t>
            </w:r>
            <w:r>
              <w:rPr>
                <w:rFonts w:ascii="Courier New" w:hAnsi="Courier New" w:cs="Courier New"/>
                <w:sz w:val="20"/>
                <w:szCs w:val="20"/>
              </w:rPr>
              <w:fldChar w:fldCharType="begin"/>
            </w:r>
            <w:r>
              <w:rPr>
                <w:rFonts w:ascii="Courier New" w:hAnsi="Courier New" w:cs="Courier New"/>
                <w:sz w:val="20"/>
                <w:szCs w:val="20"/>
              </w:rPr>
              <w:instrText xml:space="preserve">HYPERLINK \l Par3137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Лицо,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выпустившее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ценную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бумагу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Номинальная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величина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обязательства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Общее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количество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Общая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стоимость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Par3138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t xml:space="preserve"> (руб.)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7"/>
      </w:pPr>
      <w:r>
        <w:t xml:space="preserve">    Итого   по   </w:t>
      </w:r>
      <w:r>
        <w:fldChar w:fldCharType="begin"/>
      </w:r>
      <w:r>
        <w:instrText xml:space="preserve">HYPERLINK \l Par3081  \o "Ссылка на текущий документ"</w:instrText>
      </w:r>
      <w:r>
        <w:fldChar w:fldCharType="separate"/>
      </w:r>
      <w:r>
        <w:rPr>
          <w:color w:val="0000ff"/>
        </w:rPr>
        <w:t xml:space="preserve">разделу   4</w:t>
      </w:r>
      <w:r>
        <w:fldChar w:fldCharType="end"/>
      </w:r>
      <w:r>
        <w:t xml:space="preserve">  "Сведения   о   ценных   бумагах"   суммарная</w:t>
      </w:r>
      <w:r/>
    </w:p>
    <w:p>
      <w:pPr>
        <w:pStyle w:val="747"/>
      </w:pPr>
      <w:r>
        <w:t xml:space="preserve">декларированная стоимость ценных бумаг, включая доли участия в коммерческих</w:t>
      </w:r>
      <w:r/>
    </w:p>
    <w:p>
      <w:pPr>
        <w:pStyle w:val="747"/>
      </w:pPr>
      <w:r>
        <w:t xml:space="preserve">организациях (руб.), ______________________________________________________</w:t>
      </w:r>
      <w:r/>
    </w:p>
    <w:p>
      <w:pPr>
        <w:pStyle w:val="747"/>
      </w:pPr>
      <w:r>
        <w:t xml:space="preserve">__________________________________________________________________________,</w:t>
      </w:r>
      <w:r/>
    </w:p>
    <w:p>
      <w:pPr>
        <w:pStyle w:val="746"/>
        <w:ind w:firstLine="540"/>
        <w:jc w:val="both"/>
      </w:pPr>
      <w:r/>
      <w:r/>
    </w:p>
    <w:p>
      <w:pPr>
        <w:pStyle w:val="746"/>
        <w:ind w:firstLine="540"/>
        <w:jc w:val="both"/>
      </w:pPr>
      <w:r>
        <w:t xml:space="preserve">--------------------------------</w:t>
      </w:r>
      <w:r/>
    </w:p>
    <w:p>
      <w:pPr>
        <w:pStyle w:val="746"/>
        <w:ind w:firstLine="540"/>
        <w:jc w:val="both"/>
      </w:pPr>
      <w:r/>
      <w:bookmarkStart w:id="268" w:name="Par3137"/>
      <w:r/>
      <w:bookmarkEnd w:id="268"/>
      <w:r>
        <w:t xml:space="preserve">&lt;1&gt; Указываются все ценные бумаги по видам (облигации, векселя и другие), за исключением акций, указанных в подразделе "Акции и иное участие в коммерческих организациях".</w:t>
      </w:r>
      <w:r/>
    </w:p>
    <w:p>
      <w:pPr>
        <w:pStyle w:val="746"/>
        <w:ind w:firstLine="540"/>
        <w:jc w:val="both"/>
      </w:pPr>
      <w:r/>
      <w:bookmarkStart w:id="269" w:name="Par3138"/>
      <w:r/>
      <w:bookmarkEnd w:id="269"/>
      <w:r>
        <w:t xml:space="preserve">&lt;2&gt; Указывается общая стоимость ценных бумаг да</w:t>
      </w:r>
      <w:r>
        <w:t xml:space="preserve">нного вида исходя из стоимости их приобретения (а если ее нельзя определить - исходя из рыночной стоимости или номинальной стоимости). Для обязательств, выраженных в иностранной валюте, стоимость указывается в рублях по курсу Банка России на отчетную дату.</w:t>
      </w:r>
      <w:r/>
    </w:p>
    <w:p>
      <w:pPr>
        <w:pStyle w:val="746"/>
        <w:ind w:firstLine="540"/>
        <w:jc w:val="both"/>
      </w:pPr>
      <w:r/>
      <w:r/>
    </w:p>
    <w:p>
      <w:pPr>
        <w:pStyle w:val="746"/>
        <w:ind w:firstLine="540"/>
        <w:jc w:val="both"/>
        <w:outlineLvl w:val="2"/>
      </w:pPr>
      <w:r/>
      <w:bookmarkStart w:id="270" w:name="Par3140"/>
      <w:r/>
      <w:bookmarkEnd w:id="270"/>
      <w:r>
        <w:t xml:space="preserve">Раздел 5. Сведения об обязательствах имущественного характера</w:t>
      </w:r>
      <w:r/>
    </w:p>
    <w:p>
      <w:pPr>
        <w:pStyle w:val="746"/>
        <w:ind w:firstLine="540"/>
        <w:jc w:val="both"/>
      </w:pPr>
      <w:r/>
      <w:r/>
    </w:p>
    <w:p>
      <w:pPr>
        <w:pStyle w:val="746"/>
        <w:ind w:firstLine="540"/>
        <w:jc w:val="both"/>
        <w:outlineLvl w:val="3"/>
      </w:pPr>
      <w:r/>
      <w:bookmarkStart w:id="271" w:name="Par3142"/>
      <w:r/>
      <w:bookmarkEnd w:id="271"/>
      <w:r>
        <w:t xml:space="preserve">5.1. Объекты недвижимого имущества, находящиеся в пользовании </w:t>
      </w:r>
      <w:r>
        <w:fldChar w:fldCharType="begin"/>
      </w:r>
      <w:r>
        <w:instrText xml:space="preserve">HYPERLINK \l Par3159  \o "Ссылка на текущий документ"</w:instrText>
      </w:r>
      <w:r>
        <w:fldChar w:fldCharType="separate"/>
      </w:r>
      <w:r>
        <w:rPr>
          <w:color w:val="0000ff"/>
        </w:rPr>
        <w:t xml:space="preserve">&lt;1&gt;</w:t>
      </w:r>
      <w:r>
        <w:fldChar w:fldCharType="end"/>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1440"/>
        <w:gridCol w:w="1800"/>
        <w:gridCol w:w="2160"/>
        <w:gridCol w:w="1920"/>
        <w:gridCol w:w="1560"/>
      </w:tblGrid>
      <w:tr>
        <w:tblPrEx/>
        <w:trPr>
          <w:trHeight w:val="6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имущества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Par3160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сроки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пользования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Par3161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&lt;3&gt;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Основание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пользования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Par3162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&lt;4&gt;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нахождения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Площадь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(кв. м)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jc w:val="both"/>
      </w:pPr>
      <w:r>
        <w:t xml:space="preserve">--------------------------------</w:t>
      </w:r>
      <w:r/>
    </w:p>
    <w:p>
      <w:pPr>
        <w:pStyle w:val="746"/>
        <w:ind w:firstLine="540"/>
        <w:jc w:val="both"/>
      </w:pPr>
      <w:r/>
      <w:bookmarkStart w:id="272" w:name="Par3159"/>
      <w:r/>
      <w:bookmarkEnd w:id="272"/>
      <w:r>
        <w:t xml:space="preserve">&lt;1&gt; Указываются по состоянию на отчетную дату.</w:t>
      </w:r>
      <w:r/>
    </w:p>
    <w:p>
      <w:pPr>
        <w:pStyle w:val="746"/>
        <w:ind w:firstLine="540"/>
        <w:jc w:val="both"/>
      </w:pPr>
      <w:r/>
      <w:bookmarkStart w:id="273" w:name="Par3160"/>
      <w:r/>
      <w:bookmarkEnd w:id="273"/>
      <w:r>
        <w:t xml:space="preserve">&lt;2&gt; Указывается вид недвижимого имущества (земельный участок, жилой дом, дача и другие).</w:t>
      </w:r>
      <w:r/>
    </w:p>
    <w:p>
      <w:pPr>
        <w:pStyle w:val="746"/>
        <w:ind w:firstLine="540"/>
        <w:jc w:val="both"/>
      </w:pPr>
      <w:r/>
      <w:bookmarkStart w:id="274" w:name="Par3161"/>
      <w:r/>
      <w:bookmarkEnd w:id="274"/>
      <w:r>
        <w:t xml:space="preserve">&lt;3&gt; Указываются вид пользования (аренда, безвозмездное пользование и другие) и сроки пользования.</w:t>
      </w:r>
      <w:r/>
    </w:p>
    <w:p>
      <w:pPr>
        <w:pStyle w:val="746"/>
        <w:ind w:firstLine="540"/>
        <w:jc w:val="both"/>
      </w:pPr>
      <w:r/>
      <w:bookmarkStart w:id="275" w:name="Par3162"/>
      <w:r/>
      <w:bookmarkEnd w:id="275"/>
      <w:r>
        <w:t xml:space="preserve">&lt;4&gt; Указываются основание пользования (договор, фактическое предоставление и другие), а также реквизиты (дата, номер) соответствующего договора или акта.</w:t>
      </w:r>
      <w:r/>
    </w:p>
    <w:p>
      <w:pPr>
        <w:pStyle w:val="746"/>
        <w:ind w:firstLine="540"/>
        <w:jc w:val="both"/>
      </w:pPr>
      <w:r/>
      <w:r/>
    </w:p>
    <w:p>
      <w:pPr>
        <w:pStyle w:val="746"/>
        <w:ind w:firstLine="540"/>
        <w:jc w:val="both"/>
        <w:outlineLvl w:val="3"/>
      </w:pPr>
      <w:r/>
      <w:bookmarkStart w:id="276" w:name="Par3164"/>
      <w:r/>
      <w:bookmarkEnd w:id="276"/>
      <w:r>
        <w:t xml:space="preserve">5.2. Прочие обязательства </w:t>
      </w:r>
      <w:r>
        <w:fldChar w:fldCharType="begin"/>
      </w:r>
      <w:r>
        <w:instrText xml:space="preserve">HYPERLINK \l Par3189  \o "Ссылка на текущий документ"</w:instrText>
      </w:r>
      <w:r>
        <w:fldChar w:fldCharType="separate"/>
      </w:r>
      <w:r>
        <w:rPr>
          <w:color w:val="0000ff"/>
        </w:rPr>
        <w:t xml:space="preserve">&lt;1&gt;</w:t>
      </w:r>
      <w:r>
        <w:fldChar w:fldCharType="end"/>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600"/>
        <w:gridCol w:w="1800"/>
        <w:gridCol w:w="1440"/>
        <w:gridCol w:w="1920"/>
        <w:gridCol w:w="1920"/>
        <w:gridCol w:w="1920"/>
      </w:tblGrid>
      <w:tr>
        <w:tblPrEx/>
        <w:trPr>
          <w:trHeight w:val="600"/>
        </w:trPr>
        <w:tc>
          <w:tcPr>
            <w:tcBorders>
              <w:top w:val="single" w:color="auto" w:sz="8" w:space="0"/>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Содержание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обязательства</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Par3190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Кредитор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(должник)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Par3191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&lt;3&gt;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Основание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возникновения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Par3192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&lt;4&gt;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Сумма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обязательства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Par3193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&lt;5&gt;</w:t>
            </w:r>
            <w:r>
              <w:rPr>
                <w:rFonts w:ascii="Courier New" w:hAnsi="Courier New" w:cs="Courier New"/>
                <w:sz w:val="20"/>
                <w:szCs w:val="20"/>
              </w:rPr>
              <w:fldChar w:fldCharType="end"/>
            </w: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Условия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обязательства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Par3194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&lt;6&gt;</w:t>
            </w:r>
            <w:r>
              <w:rPr>
                <w:rFonts w:ascii="Courier New" w:hAnsi="Courier New" w:cs="Courier New"/>
                <w:sz w:val="20"/>
                <w:szCs w:val="20"/>
              </w:rPr>
              <w:fldChar w:fldCharType="end"/>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7"/>
      </w:pPr>
      <w:r>
        <w:t xml:space="preserve">    Достоверность и полноту настоящих сведений подтверждаю.</w:t>
      </w:r>
      <w:r/>
    </w:p>
    <w:p>
      <w:pPr>
        <w:pStyle w:val="747"/>
      </w:pPr>
      <w:r/>
      <w:r/>
    </w:p>
    <w:p>
      <w:pPr>
        <w:pStyle w:val="747"/>
      </w:pPr>
      <w:r>
        <w:t xml:space="preserve">"___"_____________ 20__ г. ________________________________________________</w:t>
      </w:r>
      <w:r/>
    </w:p>
    <w:p>
      <w:pPr>
        <w:pStyle w:val="747"/>
      </w:pPr>
      <w:r>
        <w:t xml:space="preserve">                              (подпись гражданина, претендующего на</w:t>
      </w:r>
      <w:r/>
    </w:p>
    <w:p>
      <w:pPr>
        <w:pStyle w:val="747"/>
      </w:pPr>
      <w:r>
        <w:t xml:space="preserve">                                 замещение муниципальной должности)</w:t>
      </w:r>
      <w:r/>
    </w:p>
    <w:p>
      <w:pPr>
        <w:pStyle w:val="747"/>
      </w:pPr>
      <w:r>
        <w:t xml:space="preserve">___________________________________________________________________________</w:t>
      </w:r>
      <w:r/>
    </w:p>
    <w:p>
      <w:pPr>
        <w:pStyle w:val="747"/>
      </w:pPr>
      <w:r>
        <w:t xml:space="preserve">                  (Ф.И.О. и подпись лица, принявшего справку)</w:t>
      </w:r>
      <w:r/>
    </w:p>
    <w:p>
      <w:pPr>
        <w:pStyle w:val="746"/>
        <w:ind w:firstLine="540"/>
        <w:jc w:val="both"/>
      </w:pPr>
      <w:r/>
      <w:r/>
    </w:p>
    <w:p>
      <w:pPr>
        <w:pStyle w:val="746"/>
        <w:ind w:firstLine="540"/>
        <w:jc w:val="both"/>
      </w:pPr>
      <w:r>
        <w:t xml:space="preserve">--------------------------------</w:t>
      </w:r>
      <w:r/>
    </w:p>
    <w:p>
      <w:pPr>
        <w:pStyle w:val="746"/>
        <w:ind w:firstLine="540"/>
        <w:jc w:val="both"/>
      </w:pPr>
      <w:r/>
      <w:bookmarkStart w:id="277" w:name="Par3189"/>
      <w:r/>
      <w:bookmarkEnd w:id="277"/>
      <w:r>
        <w:t xml:space="preserve">&lt;1&gt; Указываются имеющиеся на отчетную дату срочные обязательства финансового характера на сумму, превышающую 100-кратный размер минимальной оплаты труда. установленный на отчетную дату.</w:t>
      </w:r>
      <w:r/>
    </w:p>
    <w:p>
      <w:pPr>
        <w:pStyle w:val="746"/>
        <w:ind w:firstLine="540"/>
        <w:jc w:val="both"/>
      </w:pPr>
      <w:r/>
      <w:bookmarkStart w:id="278" w:name="Par3190"/>
      <w:r/>
      <w:bookmarkEnd w:id="278"/>
      <w:r>
        <w:t xml:space="preserve">&lt;2&gt; Указывается существо обязательства (заем, кредит и другие).</w:t>
      </w:r>
      <w:r/>
    </w:p>
    <w:p>
      <w:pPr>
        <w:pStyle w:val="746"/>
        <w:ind w:firstLine="540"/>
        <w:jc w:val="both"/>
      </w:pPr>
      <w:r/>
      <w:bookmarkStart w:id="279" w:name="Par3191"/>
      <w:r/>
      <w:bookmarkEnd w:id="279"/>
      <w:r>
        <w:t xml:space="preserve">&lt;3&gt; Указывается вторая сторона обязательства: кредитор или должник, его фамилия. имя и отчество (наименование юридического лица), адрес.</w:t>
      </w:r>
      <w:r/>
    </w:p>
    <w:p>
      <w:pPr>
        <w:pStyle w:val="746"/>
        <w:ind w:firstLine="540"/>
        <w:jc w:val="both"/>
      </w:pPr>
      <w:r/>
      <w:bookmarkStart w:id="280" w:name="Par3192"/>
      <w:r/>
      <w:bookmarkEnd w:id="280"/>
      <w:r>
        <w:t xml:space="preserve">&lt;4&gt; Указываются основание возникновения обязательства (договор, передача денег или имущества и другие), а также реквизиты (дата, номер) соответствующего договора или акта.</w:t>
      </w:r>
      <w:r/>
    </w:p>
    <w:p>
      <w:pPr>
        <w:pStyle w:val="746"/>
        <w:ind w:firstLine="540"/>
        <w:jc w:val="both"/>
      </w:pPr>
      <w:r/>
      <w:bookmarkStart w:id="281" w:name="Par3193"/>
      <w:r/>
      <w:bookmarkEnd w:id="281"/>
      <w:r>
        <w:t xml:space="preserve">&lt;5&gt; Указывается сумма основного обязательства (без суммы процентов). Для обязательств, выраженных в иностранной валюте, сумма указывается в рублях по курсу Банка России на отчетную дату.</w:t>
      </w:r>
      <w:r/>
    </w:p>
    <w:p>
      <w:pPr>
        <w:pStyle w:val="746"/>
        <w:ind w:firstLine="540"/>
        <w:jc w:val="both"/>
      </w:pPr>
      <w:r/>
      <w:bookmarkStart w:id="282" w:name="Par3194"/>
      <w:r/>
      <w:bookmarkEnd w:id="282"/>
      <w:r>
        <w:t xml:space="preserve">&lt;6&gt; Указываются годовая процентная ставка обязательства, заложенное в обеспечение обязательства имущество, выданные в обеспечение обязательства гарантии и поручительства.</w:t>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jc w:val="right"/>
        <w:outlineLvl w:val="1"/>
      </w:pPr>
      <w:r/>
      <w:bookmarkStart w:id="283" w:name="Par3200"/>
      <w:r/>
      <w:bookmarkEnd w:id="283"/>
      <w:r>
        <w:t xml:space="preserve">Приложение 2</w:t>
      </w:r>
      <w:r/>
    </w:p>
    <w:p>
      <w:pPr>
        <w:pStyle w:val="746"/>
        <w:jc w:val="right"/>
      </w:pPr>
      <w:r>
        <w:t xml:space="preserve">к Положению о порядке представления</w:t>
      </w:r>
      <w:r/>
    </w:p>
    <w:p>
      <w:pPr>
        <w:pStyle w:val="746"/>
        <w:jc w:val="right"/>
      </w:pPr>
      <w:r>
        <w:t xml:space="preserve">гражданами, претендующими на</w:t>
      </w:r>
      <w:r/>
    </w:p>
    <w:p>
      <w:pPr>
        <w:pStyle w:val="746"/>
        <w:jc w:val="right"/>
      </w:pPr>
      <w:r>
        <w:t xml:space="preserve">замещение муниципальных должностей</w:t>
      </w:r>
      <w:r/>
    </w:p>
    <w:p>
      <w:pPr>
        <w:pStyle w:val="746"/>
        <w:jc w:val="right"/>
      </w:pPr>
      <w:r>
        <w:t xml:space="preserve">органов местного самоуправления</w:t>
      </w:r>
      <w:r/>
    </w:p>
    <w:p>
      <w:pPr>
        <w:pStyle w:val="746"/>
        <w:jc w:val="right"/>
      </w:pPr>
      <w:r>
        <w:t xml:space="preserve">Анжеро-Судженского городского округа,</w:t>
      </w:r>
      <w:r/>
    </w:p>
    <w:p>
      <w:pPr>
        <w:pStyle w:val="746"/>
        <w:jc w:val="right"/>
      </w:pPr>
      <w:r>
        <w:t xml:space="preserve">сведений о доходах, об имуществе</w:t>
      </w:r>
      <w:r/>
    </w:p>
    <w:p>
      <w:pPr>
        <w:pStyle w:val="746"/>
        <w:jc w:val="right"/>
      </w:pPr>
      <w:r>
        <w:t xml:space="preserve">и обязательствах имущественного</w:t>
      </w:r>
      <w:r/>
    </w:p>
    <w:p>
      <w:pPr>
        <w:pStyle w:val="746"/>
        <w:jc w:val="right"/>
      </w:pPr>
      <w:r>
        <w:t xml:space="preserve">характера и лицами, замещающими</w:t>
      </w:r>
      <w:r/>
    </w:p>
    <w:p>
      <w:pPr>
        <w:pStyle w:val="746"/>
        <w:jc w:val="right"/>
      </w:pPr>
      <w:r>
        <w:t xml:space="preserve">муниципальные должности, сведений</w:t>
      </w:r>
      <w:r/>
    </w:p>
    <w:p>
      <w:pPr>
        <w:pStyle w:val="746"/>
        <w:jc w:val="right"/>
      </w:pPr>
      <w:r>
        <w:t xml:space="preserve">о доходах, об имуществе и</w:t>
      </w:r>
      <w:r/>
    </w:p>
    <w:p>
      <w:pPr>
        <w:pStyle w:val="746"/>
        <w:jc w:val="right"/>
      </w:pPr>
      <w:r>
        <w:t xml:space="preserve">обязательствах имущественного</w:t>
      </w:r>
      <w:r/>
    </w:p>
    <w:p>
      <w:pPr>
        <w:pStyle w:val="746"/>
        <w:jc w:val="right"/>
      </w:pPr>
      <w:r>
        <w:t xml:space="preserve">характера и сведений о расходах</w:t>
      </w:r>
      <w:r/>
    </w:p>
    <w:p>
      <w:pPr>
        <w:pStyle w:val="746"/>
        <w:jc w:val="right"/>
      </w:pPr>
      <w:r/>
      <w:r/>
    </w:p>
    <w:p>
      <w:pPr>
        <w:pStyle w:val="747"/>
      </w:pPr>
      <w:r>
        <w:t xml:space="preserve">                          _________________________________________________</w:t>
      </w:r>
      <w:r/>
    </w:p>
    <w:p>
      <w:pPr>
        <w:pStyle w:val="747"/>
      </w:pPr>
      <w:r>
        <w:t xml:space="preserve">                         (В кадровую службу органов местного самоуправления</w:t>
      </w:r>
      <w:r/>
    </w:p>
    <w:p>
      <w:pPr>
        <w:pStyle w:val="747"/>
      </w:pPr>
      <w:r>
        <w:t xml:space="preserve">                          _________________________________________________</w:t>
      </w:r>
      <w:r/>
    </w:p>
    <w:p>
      <w:pPr>
        <w:pStyle w:val="747"/>
      </w:pPr>
      <w:r>
        <w:t xml:space="preserve">                                 Анжеро-Судженского городского округа)</w:t>
      </w:r>
      <w:r/>
    </w:p>
    <w:p>
      <w:pPr>
        <w:pStyle w:val="747"/>
      </w:pPr>
      <w:r/>
      <w:r/>
    </w:p>
    <w:p>
      <w:pPr>
        <w:pStyle w:val="747"/>
      </w:pPr>
      <w:r>
        <w:t xml:space="preserve">                                  СПРАВКА</w:t>
      </w:r>
      <w:r/>
    </w:p>
    <w:p>
      <w:pPr>
        <w:pStyle w:val="747"/>
      </w:pPr>
      <w:r>
        <w:t xml:space="preserve">          о доходах, об имуществе и обязательствах имущественного</w:t>
      </w:r>
      <w:r/>
    </w:p>
    <w:p>
      <w:pPr>
        <w:pStyle w:val="747"/>
      </w:pPr>
      <w:r>
        <w:t xml:space="preserve">          характера супруги (супруга) и несовершеннолетних детей</w:t>
      </w:r>
      <w:r/>
    </w:p>
    <w:p>
      <w:pPr>
        <w:pStyle w:val="747"/>
      </w:pPr>
      <w:r>
        <w:t xml:space="preserve">                  гражданина, претендующего на замещение</w:t>
      </w:r>
      <w:r/>
    </w:p>
    <w:p>
      <w:pPr>
        <w:pStyle w:val="747"/>
      </w:pPr>
      <w:r>
        <w:t xml:space="preserve">                        муниципальной должности </w:t>
      </w:r>
      <w:r>
        <w:fldChar w:fldCharType="begin"/>
      </w:r>
      <w:r>
        <w:instrText xml:space="preserve">HYPERLINK \l Par3255  \o "Ссылка на текущий документ"</w:instrText>
      </w:r>
      <w:r>
        <w:fldChar w:fldCharType="separate"/>
      </w:r>
      <w:r>
        <w:rPr>
          <w:color w:val="0000ff"/>
        </w:rPr>
        <w:t xml:space="preserve">&lt;1&gt;</w:t>
      </w:r>
      <w:r>
        <w:fldChar w:fldCharType="end"/>
      </w:r>
      <w:r/>
    </w:p>
    <w:p>
      <w:pPr>
        <w:pStyle w:val="747"/>
      </w:pPr>
      <w:r/>
      <w:r/>
    </w:p>
    <w:p>
      <w:pPr>
        <w:pStyle w:val="747"/>
      </w:pPr>
      <w:r>
        <w:t xml:space="preserve">    Я, ____________________________________________________________________</w:t>
      </w:r>
      <w:r/>
    </w:p>
    <w:p>
      <w:pPr>
        <w:pStyle w:val="747"/>
      </w:pPr>
      <w:r>
        <w:t xml:space="preserve">__________________________________________________________________________,</w:t>
      </w:r>
      <w:r/>
    </w:p>
    <w:p>
      <w:pPr>
        <w:pStyle w:val="747"/>
      </w:pPr>
      <w:r>
        <w:t xml:space="preserve">                  (фамилия, имя, отчество, дата рождения)</w:t>
      </w:r>
      <w:r/>
    </w:p>
    <w:p>
      <w:pPr>
        <w:pStyle w:val="747"/>
      </w:pPr>
      <w:r/>
      <w:r/>
    </w:p>
    <w:p>
      <w:pPr>
        <w:pStyle w:val="747"/>
      </w:pPr>
      <w:r>
        <w:t xml:space="preserve">___________________________________________________________________________</w:t>
      </w:r>
      <w:r/>
    </w:p>
    <w:p>
      <w:pPr>
        <w:pStyle w:val="747"/>
      </w:pPr>
      <w:r>
        <w:t xml:space="preserve">___________________________________________________________________________</w:t>
      </w:r>
      <w:r/>
    </w:p>
    <w:p>
      <w:pPr>
        <w:pStyle w:val="747"/>
      </w:pPr>
      <w:r>
        <w:t xml:space="preserve">__________________________________________________________________________,</w:t>
      </w:r>
      <w:r/>
    </w:p>
    <w:p>
      <w:pPr>
        <w:pStyle w:val="747"/>
      </w:pPr>
      <w:r>
        <w:t xml:space="preserve">   (основное место работы или службы, занимаемая должность; в случае</w:t>
      </w:r>
      <w:r/>
    </w:p>
    <w:p>
      <w:pPr>
        <w:pStyle w:val="747"/>
      </w:pPr>
      <w:r>
        <w:t xml:space="preserve">___________________________________________________________________________</w:t>
      </w:r>
      <w:r/>
    </w:p>
    <w:p>
      <w:pPr>
        <w:pStyle w:val="747"/>
      </w:pPr>
      <w:r>
        <w:t xml:space="preserve">      отсутствия основного места работы или службы - род занятий)</w:t>
      </w:r>
      <w:r/>
    </w:p>
    <w:p>
      <w:pPr>
        <w:pStyle w:val="747"/>
      </w:pPr>
      <w:r/>
      <w:r/>
    </w:p>
    <w:p>
      <w:pPr>
        <w:pStyle w:val="747"/>
      </w:pPr>
      <w:r>
        <w:t xml:space="preserve">проживающий(ая) по адресу: ________________________________________________</w:t>
      </w:r>
      <w:r/>
    </w:p>
    <w:p>
      <w:pPr>
        <w:pStyle w:val="747"/>
      </w:pPr>
      <w:r>
        <w:t xml:space="preserve">                                        (адрес места жительства)</w:t>
      </w:r>
      <w:r/>
    </w:p>
    <w:p>
      <w:pPr>
        <w:pStyle w:val="747"/>
      </w:pPr>
      <w:r>
        <w:t xml:space="preserve">__________________________________________________________________________,</w:t>
      </w:r>
      <w:r/>
    </w:p>
    <w:p>
      <w:pPr>
        <w:pStyle w:val="747"/>
      </w:pPr>
      <w:r>
        <w:t xml:space="preserve">сообщаю сведения </w:t>
      </w:r>
      <w:r>
        <w:fldChar w:fldCharType="begin"/>
      </w:r>
      <w:r>
        <w:instrText xml:space="preserve">HYPERLINK \l Par3258  \o "Ссылка на текущий документ"</w:instrText>
      </w:r>
      <w:r>
        <w:fldChar w:fldCharType="separate"/>
      </w:r>
      <w:r>
        <w:rPr>
          <w:color w:val="0000ff"/>
        </w:rPr>
        <w:t xml:space="preserve">&lt;2&gt;</w:t>
      </w:r>
      <w:r>
        <w:fldChar w:fldCharType="end"/>
      </w:r>
      <w:r>
        <w:t xml:space="preserve"> о доходах моей (моего)</w:t>
      </w:r>
      <w:r/>
    </w:p>
    <w:p>
      <w:pPr>
        <w:pStyle w:val="747"/>
      </w:pPr>
      <w:r>
        <w:t xml:space="preserve">___________________________________________________________________________</w:t>
      </w:r>
      <w:r/>
    </w:p>
    <w:p>
      <w:pPr>
        <w:pStyle w:val="747"/>
      </w:pPr>
      <w:r>
        <w:t xml:space="preserve">(супруги (супруга), несовершеннолетней дочери, несовершеннолетнего сына)</w:t>
      </w:r>
      <w:r/>
    </w:p>
    <w:p>
      <w:pPr>
        <w:pStyle w:val="747"/>
      </w:pPr>
      <w:r/>
      <w:r/>
    </w:p>
    <w:p>
      <w:pPr>
        <w:pStyle w:val="747"/>
      </w:pPr>
      <w:r>
        <w:t xml:space="preserve">___________________________________________________________________________</w:t>
      </w:r>
      <w:r/>
    </w:p>
    <w:p>
      <w:pPr>
        <w:pStyle w:val="747"/>
      </w:pPr>
      <w:r>
        <w:t xml:space="preserve">                (фамилия, имя, отчество, дата рождения)</w:t>
      </w:r>
      <w:r/>
    </w:p>
    <w:p>
      <w:pPr>
        <w:pStyle w:val="747"/>
      </w:pPr>
      <w:r>
        <w:t xml:space="preserve">__________________________________________________________________________,</w:t>
      </w:r>
      <w:r/>
    </w:p>
    <w:p>
      <w:pPr>
        <w:pStyle w:val="747"/>
      </w:pPr>
      <w:r>
        <w:t xml:space="preserve">    (основное место работы или службы, занимаемая должность; в случае</w:t>
      </w:r>
      <w:r/>
    </w:p>
    <w:p>
      <w:pPr>
        <w:pStyle w:val="747"/>
      </w:pPr>
      <w:r>
        <w:t xml:space="preserve">___________________________________________________________________________</w:t>
      </w:r>
      <w:r/>
    </w:p>
    <w:p>
      <w:pPr>
        <w:pStyle w:val="747"/>
      </w:pPr>
      <w:r>
        <w:t xml:space="preserve">      отсутствия основного места работы или службы - род занятий)</w:t>
      </w:r>
      <w:r/>
    </w:p>
    <w:p>
      <w:pPr>
        <w:pStyle w:val="747"/>
      </w:pPr>
      <w:r>
        <w:t xml:space="preserve">___________________________________________________________________________</w:t>
      </w:r>
      <w:r/>
    </w:p>
    <w:p>
      <w:pPr>
        <w:pStyle w:val="747"/>
      </w:pPr>
      <w:r>
        <w:t xml:space="preserve">  об имуществе, принадлежащем ей (ему) на праве собственности, о вкладах</w:t>
      </w:r>
      <w:r/>
    </w:p>
    <w:p>
      <w:pPr>
        <w:pStyle w:val="747"/>
      </w:pPr>
      <w:r>
        <w:t xml:space="preserve">___________________________________________________________________________</w:t>
      </w:r>
      <w:r/>
    </w:p>
    <w:p>
      <w:pPr>
        <w:pStyle w:val="747"/>
      </w:pPr>
      <w:r>
        <w:t xml:space="preserve">  в банках, ценных бумагах, об обязательствах имущественного характера:</w:t>
      </w:r>
      <w:r/>
    </w:p>
    <w:p>
      <w:pPr>
        <w:pStyle w:val="747"/>
      </w:pPr>
      <w:r/>
      <w:r/>
    </w:p>
    <w:p>
      <w:pPr>
        <w:pStyle w:val="747"/>
      </w:pPr>
      <w:r>
        <w:t xml:space="preserve">--------------------------------</w:t>
      </w:r>
      <w:r/>
    </w:p>
    <w:p>
      <w:pPr>
        <w:pStyle w:val="747"/>
      </w:pPr>
      <w:r/>
      <w:bookmarkStart w:id="284" w:name="Par3255"/>
      <w:r/>
      <w:bookmarkEnd w:id="284"/>
      <w:r>
        <w:t xml:space="preserve">    &lt;1&gt;  Сведения представляются отдельно на супругу (супруга) и на каждого</w:t>
      </w:r>
      <w:r/>
    </w:p>
    <w:p>
      <w:pPr>
        <w:pStyle w:val="747"/>
      </w:pPr>
      <w:r>
        <w:t xml:space="preserve">из   несовершеннолетних   детей   гражданина,  претендующего  на  замещение</w:t>
      </w:r>
      <w:r/>
    </w:p>
    <w:p>
      <w:pPr>
        <w:pStyle w:val="747"/>
      </w:pPr>
      <w:r>
        <w:t xml:space="preserve">муниципальной должности, который представляет сведения.</w:t>
      </w:r>
      <w:r/>
    </w:p>
    <w:p>
      <w:pPr>
        <w:pStyle w:val="747"/>
      </w:pPr>
      <w:r/>
      <w:bookmarkStart w:id="285" w:name="Par3258"/>
      <w:r/>
      <w:bookmarkEnd w:id="285"/>
      <w:r>
        <w:t xml:space="preserve">    &lt;2&gt;  Сведения,  за  исключением  сведений  о  доходах,  указываются  по</w:t>
      </w:r>
      <w:r/>
    </w:p>
    <w:p>
      <w:pPr>
        <w:pStyle w:val="747"/>
      </w:pPr>
      <w:r>
        <w:t xml:space="preserve">состоянию  на  1-е  число  месяца, предшествующего месяцу подачи документов</w:t>
      </w:r>
      <w:r/>
    </w:p>
    <w:p>
      <w:pPr>
        <w:pStyle w:val="747"/>
      </w:pPr>
      <w:r>
        <w:t xml:space="preserve">для замещения муниципальной должности, (на отчетную дату).</w:t>
      </w:r>
      <w:r/>
    </w:p>
    <w:p>
      <w:pPr>
        <w:pStyle w:val="747"/>
      </w:pPr>
      <w:r/>
      <w:r/>
    </w:p>
    <w:p>
      <w:pPr>
        <w:pStyle w:val="747"/>
      </w:pPr>
      <w:r/>
      <w:bookmarkStart w:id="286" w:name="Par3262"/>
      <w:r/>
      <w:bookmarkEnd w:id="286"/>
      <w:r>
        <w:t xml:space="preserve">    Раздел 1. Сведения о доходах </w:t>
      </w:r>
      <w:r>
        <w:fldChar w:fldCharType="begin"/>
      </w:r>
      <w:r>
        <w:instrText xml:space="preserve">HYPERLINK \l Par3293  \o "Ссылка на текущий документ"</w:instrText>
      </w:r>
      <w:r>
        <w:fldChar w:fldCharType="separate"/>
      </w:r>
      <w:r>
        <w:rPr>
          <w:color w:val="0000ff"/>
        </w:rPr>
        <w:t xml:space="preserve">&lt;1&gt;</w:t>
      </w:r>
      <w:r>
        <w:fldChar w:fldCharType="end"/>
      </w:r>
      <w:r/>
    </w:p>
    <w:p>
      <w:pPr>
        <w:pStyle w:val="746"/>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6000"/>
        <w:gridCol w:w="2520"/>
      </w:tblGrid>
      <w:tr>
        <w:tblPrEx/>
        <w:trPr>
          <w:trHeight w:val="4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6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дохода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Величина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дохода </w:t>
            </w:r>
            <w:r>
              <w:rPr>
                <w:rFonts w:ascii="Courier New" w:hAnsi="Courier New" w:cs="Courier New"/>
                <w:sz w:val="20"/>
                <w:szCs w:val="20"/>
              </w:rPr>
              <w:fldChar w:fldCharType="begin"/>
            </w:r>
            <w:r>
              <w:rPr>
                <w:rFonts w:ascii="Courier New" w:hAnsi="Courier New" w:cs="Courier New"/>
                <w:sz w:val="20"/>
                <w:szCs w:val="20"/>
              </w:rPr>
              <w:instrText xml:space="preserve">HYPERLINK \l Par3294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t xml:space="preserve"> (руб.)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6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6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по основному месту работы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6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педагогической деятельности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6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научной деятельности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6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иной творческой деятельности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4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6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вкладов в банках и иных кредитных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организациях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4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6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ценных бумаг и долей участия в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коммерческих организациях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7   </w:t>
            </w:r>
            <w:r>
              <w:rPr>
                <w:rFonts w:ascii="Courier New" w:hAnsi="Courier New" w:cs="Courier New"/>
                <w:sz w:val="20"/>
                <w:szCs w:val="20"/>
              </w:rPr>
            </w:r>
          </w:p>
        </w:tc>
        <w:tc>
          <w:tcPr>
            <w:tcBorders>
              <w:left w:val="single" w:color="auto" w:sz="8" w:space="0"/>
              <w:bottom w:val="single" w:color="auto" w:sz="8" w:space="0"/>
              <w:right w:val="single" w:color="auto" w:sz="8" w:space="0"/>
            </w:tcBorders>
            <w:tcW w:w="6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Иные доходы (указать вид дохода):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8   </w:t>
            </w:r>
            <w:r>
              <w:rPr>
                <w:rFonts w:ascii="Courier New" w:hAnsi="Courier New" w:cs="Courier New"/>
                <w:sz w:val="20"/>
                <w:szCs w:val="20"/>
              </w:rPr>
            </w:r>
          </w:p>
        </w:tc>
        <w:tc>
          <w:tcPr>
            <w:tcBorders>
              <w:left w:val="single" w:color="auto" w:sz="8" w:space="0"/>
              <w:bottom w:val="single" w:color="auto" w:sz="8" w:space="0"/>
              <w:right w:val="single" w:color="auto" w:sz="8" w:space="0"/>
            </w:tcBorders>
            <w:tcW w:w="60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Итого доход за отчетный период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287" w:name="Par3293"/>
      <w:r/>
      <w:bookmarkEnd w:id="287"/>
      <w:r>
        <w:t xml:space="preserve">&lt;1&gt; Указываются доходы (включая пенсии, пособия, иные выплаты) за год. предшествующий году подачи документов для замещения муниципальной должности.</w:t>
      </w:r>
      <w:r/>
    </w:p>
    <w:p>
      <w:pPr>
        <w:pStyle w:val="746"/>
        <w:ind w:firstLine="540"/>
        <w:jc w:val="both"/>
      </w:pPr>
      <w:r/>
      <w:bookmarkStart w:id="288" w:name="Par3294"/>
      <w:r/>
      <w:bookmarkEnd w:id="288"/>
      <w:r>
        <w:t xml:space="preserve">&lt;2&gt; Доход, полученный в иностранной валюте, указывается в рублях по курсу Банка России на дату получения дохода.</w:t>
      </w:r>
      <w:r/>
    </w:p>
    <w:p>
      <w:pPr>
        <w:pStyle w:val="746"/>
        <w:ind w:firstLine="540"/>
        <w:jc w:val="both"/>
      </w:pPr>
      <w:r/>
      <w:r/>
    </w:p>
    <w:p>
      <w:pPr>
        <w:pStyle w:val="746"/>
        <w:ind w:firstLine="540"/>
        <w:jc w:val="both"/>
        <w:outlineLvl w:val="2"/>
      </w:pPr>
      <w:r/>
      <w:bookmarkStart w:id="289" w:name="Par3296"/>
      <w:r/>
      <w:bookmarkEnd w:id="289"/>
      <w:r>
        <w:t xml:space="preserve">Раздел 2. Сведения об имуществе</w:t>
      </w:r>
      <w:r/>
    </w:p>
    <w:p>
      <w:pPr>
        <w:pStyle w:val="746"/>
        <w:ind w:firstLine="540"/>
        <w:jc w:val="both"/>
      </w:pPr>
      <w:r/>
      <w:r/>
    </w:p>
    <w:p>
      <w:pPr>
        <w:pStyle w:val="746"/>
        <w:ind w:firstLine="540"/>
        <w:jc w:val="both"/>
        <w:outlineLvl w:val="3"/>
      </w:pPr>
      <w:r/>
      <w:bookmarkStart w:id="290" w:name="Par3298"/>
      <w:r/>
      <w:bookmarkEnd w:id="290"/>
      <w:r>
        <w:t xml:space="preserve">2.1. Недвижимое имущество</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840"/>
        <w:gridCol w:w="3240"/>
        <w:gridCol w:w="2040"/>
        <w:gridCol w:w="1800"/>
        <w:gridCol w:w="1560"/>
      </w:tblGrid>
      <w:tr>
        <w:tblPrEx/>
        <w:trPr>
          <w:trHeight w:val="600"/>
        </w:trPr>
        <w:tc>
          <w:tcPr>
            <w:tcBorders>
              <w:top w:val="single" w:color="auto" w:sz="8" w:space="0"/>
              <w:left w:val="single" w:color="auto" w:sz="8" w:space="0"/>
              <w:bottom w:val="single" w:color="auto" w:sz="8" w:space="0"/>
              <w:right w:val="single" w:color="auto" w:sz="8" w:space="0"/>
            </w:tcBorders>
            <w:tcW w:w="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32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наименование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имущества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собственности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Par3340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нахождения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Площадь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(кв. м)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2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2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Земельные участки </w:t>
            </w:r>
            <w:r>
              <w:rPr>
                <w:rFonts w:ascii="Courier New" w:hAnsi="Courier New" w:cs="Courier New"/>
                <w:sz w:val="20"/>
                <w:szCs w:val="20"/>
              </w:rPr>
              <w:fldChar w:fldCharType="begin"/>
            </w:r>
            <w:r>
              <w:rPr>
                <w:rFonts w:ascii="Courier New" w:hAnsi="Courier New" w:cs="Courier New"/>
                <w:sz w:val="20"/>
                <w:szCs w:val="20"/>
              </w:rPr>
              <w:instrText xml:space="preserve">HYPERLINK \l Par3341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t xml:space="preserve">: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32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Жилые дома: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32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Квартиры: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32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Дачи: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32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Гаражи: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1000"/>
        </w:trPr>
        <w:tc>
          <w:tcPr>
            <w:tcBorders>
              <w:left w:val="single" w:color="auto" w:sz="8" w:space="0"/>
              <w:bottom w:val="single" w:color="auto" w:sz="8" w:space="0"/>
              <w:right w:val="single" w:color="auto" w:sz="8" w:space="0"/>
            </w:tcBorders>
            <w:tcW w:w="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32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Иное недвижимое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имущество: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291" w:name="Par3340"/>
      <w:r/>
      <w:bookmarkEnd w:id="291"/>
      <w:r>
        <w:t xml:space="preserve">&lt;1&gt; Указывается вид собственности (индивидуальная, общая); для совместной с</w:t>
      </w:r>
      <w:r>
        <w:t xml:space="preserve">обственности указываются иные лица (Ф.И.О. или наименование), в собственности которых находится имущество; для долевой собственности указывается доля члена семьи гражданина, претендующего на замещение муниципальной должности, который представляет сведения.</w:t>
      </w:r>
      <w:r/>
    </w:p>
    <w:p>
      <w:pPr>
        <w:pStyle w:val="746"/>
        <w:ind w:firstLine="540"/>
        <w:jc w:val="both"/>
      </w:pPr>
      <w:r/>
      <w:bookmarkStart w:id="292" w:name="Par3341"/>
      <w:r/>
      <w:bookmarkEnd w:id="292"/>
      <w:r>
        <w:t xml:space="preserve">&lt;2&gt; Указывается вид земельного участка (пая, доли): под индивидуальное жилищное строительство, дачный, садовый, приусадебный, огородный и другие.</w:t>
      </w:r>
      <w:r/>
    </w:p>
    <w:p>
      <w:pPr>
        <w:pStyle w:val="746"/>
        <w:ind w:firstLine="540"/>
        <w:jc w:val="both"/>
      </w:pPr>
      <w:r/>
      <w:r/>
    </w:p>
    <w:p>
      <w:pPr>
        <w:pStyle w:val="746"/>
        <w:ind w:firstLine="540"/>
        <w:jc w:val="both"/>
        <w:outlineLvl w:val="3"/>
      </w:pPr>
      <w:r/>
      <w:bookmarkStart w:id="293" w:name="Par3343"/>
      <w:r/>
      <w:bookmarkEnd w:id="293"/>
      <w:r>
        <w:t xml:space="preserve">2.2. Транспортные средства</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3480"/>
        <w:gridCol w:w="2640"/>
        <w:gridCol w:w="2520"/>
      </w:tblGrid>
      <w:tr>
        <w:tblPrEx/>
        <w:trPr>
          <w:trHeight w:val="4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34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Вид и марка транспортного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средства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собственности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Par3387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регистрации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4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4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Автомобили легковые: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34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Автомобили грузовые: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34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Автоприцепы: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34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Мототранспортные средства: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34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Сельскохозяйственная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техника: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34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Водный транспорт: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7   </w:t>
            </w:r>
            <w:r>
              <w:rPr>
                <w:rFonts w:ascii="Courier New" w:hAnsi="Courier New" w:cs="Courier New"/>
                <w:sz w:val="20"/>
                <w:szCs w:val="20"/>
              </w:rPr>
            </w:r>
          </w:p>
        </w:tc>
        <w:tc>
          <w:tcPr>
            <w:tcBorders>
              <w:left w:val="single" w:color="auto" w:sz="8" w:space="0"/>
              <w:bottom w:val="single" w:color="auto" w:sz="8" w:space="0"/>
              <w:right w:val="single" w:color="auto" w:sz="8" w:space="0"/>
            </w:tcBorders>
            <w:tcW w:w="34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Воздушный транспорт: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8   </w:t>
            </w:r>
            <w:r>
              <w:rPr>
                <w:rFonts w:ascii="Courier New" w:hAnsi="Courier New" w:cs="Courier New"/>
                <w:sz w:val="20"/>
                <w:szCs w:val="20"/>
              </w:rPr>
            </w:r>
          </w:p>
        </w:tc>
        <w:tc>
          <w:tcPr>
            <w:tcBorders>
              <w:left w:val="single" w:color="auto" w:sz="8" w:space="0"/>
              <w:bottom w:val="single" w:color="auto" w:sz="8" w:space="0"/>
              <w:right w:val="single" w:color="auto" w:sz="8" w:space="0"/>
            </w:tcBorders>
            <w:tcW w:w="34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Иные транспортные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средства: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294" w:name="Par3387"/>
      <w:r/>
      <w:bookmarkEnd w:id="294"/>
      <w:r>
        <w:t xml:space="preserve">&lt;1&gt; Указывается вид собственности (индивидуальная, общая); для совместной с</w:t>
      </w:r>
      <w:r>
        <w:t xml:space="preserve">обственности указываются иные лица (Ф.И.О. или наименование), в собственности которых находится имущество; для долевой собственности указывается доля члена семьи гражданина, претендующего на замещение муниципальной должности, который представляет сведения.</w:t>
      </w:r>
      <w:r/>
    </w:p>
    <w:p>
      <w:pPr>
        <w:pStyle w:val="746"/>
        <w:ind w:firstLine="540"/>
        <w:jc w:val="both"/>
      </w:pPr>
      <w:r/>
      <w:r/>
    </w:p>
    <w:p>
      <w:pPr>
        <w:pStyle w:val="746"/>
        <w:ind w:firstLine="540"/>
        <w:jc w:val="both"/>
        <w:outlineLvl w:val="2"/>
      </w:pPr>
      <w:r/>
      <w:bookmarkStart w:id="295" w:name="Par3389"/>
      <w:r/>
      <w:bookmarkEnd w:id="295"/>
      <w:r>
        <w:t xml:space="preserve">Раздел 3. Сведения о денежных средствах, находящихся на счетах в банках и иных кредитных организациях</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2640"/>
        <w:gridCol w:w="1560"/>
        <w:gridCol w:w="1560"/>
        <w:gridCol w:w="1320"/>
        <w:gridCol w:w="1800"/>
      </w:tblGrid>
      <w:tr>
        <w:tblPrEx/>
        <w:trPr>
          <w:trHeight w:val="8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Наименование и адрес</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банка или иной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кредитной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организации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валюта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счета </w:t>
            </w:r>
            <w:r>
              <w:rPr>
                <w:rFonts w:ascii="Courier New" w:hAnsi="Courier New" w:cs="Courier New"/>
                <w:sz w:val="20"/>
                <w:szCs w:val="20"/>
              </w:rPr>
              <w:fldChar w:fldCharType="begin"/>
            </w:r>
            <w:r>
              <w:rPr>
                <w:rFonts w:ascii="Courier New" w:hAnsi="Courier New" w:cs="Courier New"/>
                <w:sz w:val="20"/>
                <w:szCs w:val="20"/>
              </w:rPr>
              <w:instrText xml:space="preserve">HYPERLINK \l Par3411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Дата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открытия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счета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Номер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счета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Остаток на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счете </w:t>
            </w:r>
            <w:r>
              <w:rPr>
                <w:rFonts w:ascii="Courier New" w:hAnsi="Courier New" w:cs="Courier New"/>
                <w:sz w:val="20"/>
                <w:szCs w:val="20"/>
              </w:rPr>
              <w:fldChar w:fldCharType="begin"/>
            </w:r>
            <w:r>
              <w:rPr>
                <w:rFonts w:ascii="Courier New" w:hAnsi="Courier New" w:cs="Courier New"/>
                <w:sz w:val="20"/>
                <w:szCs w:val="20"/>
              </w:rPr>
              <w:instrText xml:space="preserve">HYPERLINK \l Par3412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296" w:name="Par3411"/>
      <w:r/>
      <w:bookmarkEnd w:id="296"/>
      <w:r>
        <w:t xml:space="preserve">&lt;1&gt; Указываются вид счета (депозитный, текущий, расчетный, ссудный и другие) и валюта счета.</w:t>
      </w:r>
      <w:r/>
    </w:p>
    <w:p>
      <w:pPr>
        <w:pStyle w:val="746"/>
        <w:ind w:firstLine="540"/>
        <w:jc w:val="both"/>
      </w:pPr>
      <w:r/>
      <w:bookmarkStart w:id="297" w:name="Par3412"/>
      <w:r/>
      <w:bookmarkEnd w:id="297"/>
      <w:r>
        <w:t xml:space="preserve">&lt;2&gt; Остаток на счете указывается по состоянию на отчетную дату. Для счетов в иностранной валюте остаток указывается в рублях по курсу Банка России на отчетную дату.</w:t>
      </w:r>
      <w:r/>
    </w:p>
    <w:p>
      <w:pPr>
        <w:pStyle w:val="746"/>
        <w:ind w:firstLine="540"/>
        <w:jc w:val="both"/>
      </w:pPr>
      <w:r/>
      <w:r/>
    </w:p>
    <w:p>
      <w:pPr>
        <w:pStyle w:val="746"/>
        <w:ind w:firstLine="540"/>
        <w:jc w:val="both"/>
        <w:outlineLvl w:val="2"/>
      </w:pPr>
      <w:r/>
      <w:bookmarkStart w:id="298" w:name="Par3414"/>
      <w:r/>
      <w:bookmarkEnd w:id="298"/>
      <w:r>
        <w:t xml:space="preserve">Раздел 4. Сведения о ценных бумагах</w:t>
      </w:r>
      <w:r/>
    </w:p>
    <w:p>
      <w:pPr>
        <w:pStyle w:val="746"/>
        <w:ind w:firstLine="540"/>
        <w:jc w:val="both"/>
      </w:pPr>
      <w:r/>
      <w:r/>
    </w:p>
    <w:p>
      <w:pPr>
        <w:pStyle w:val="746"/>
        <w:ind w:firstLine="540"/>
        <w:jc w:val="both"/>
        <w:outlineLvl w:val="3"/>
      </w:pPr>
      <w:r/>
      <w:bookmarkStart w:id="299" w:name="Par3416"/>
      <w:r/>
      <w:bookmarkEnd w:id="299"/>
      <w:r>
        <w:t xml:space="preserve">4.1. Акции и иное участие в коммерческих организациях</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2640"/>
        <w:gridCol w:w="1680"/>
        <w:gridCol w:w="1920"/>
        <w:gridCol w:w="1200"/>
        <w:gridCol w:w="1440"/>
      </w:tblGrid>
      <w:tr>
        <w:tblPrEx/>
        <w:trPr>
          <w:trHeight w:val="10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Наименование 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организационно-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правовая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форма организации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Par3439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нахождения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организации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Уставный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капитал </w:t>
            </w:r>
            <w:r>
              <w:rPr>
                <w:rFonts w:ascii="Courier New" w:hAnsi="Courier New" w:cs="Courier New"/>
                <w:sz w:val="20"/>
                <w:szCs w:val="20"/>
              </w:rPr>
              <w:fldChar w:fldCharType="begin"/>
            </w:r>
            <w:r>
              <w:rPr>
                <w:rFonts w:ascii="Courier New" w:hAnsi="Courier New" w:cs="Courier New"/>
                <w:sz w:val="20"/>
                <w:szCs w:val="20"/>
              </w:rPr>
              <w:instrText xml:space="preserve">HYPERLINK \l Par3440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Доля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участия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Par3441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&lt;3&gt;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Основание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участия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Par3442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&lt;4&gt;</w:t>
            </w:r>
            <w:r>
              <w:rPr>
                <w:rFonts w:ascii="Courier New" w:hAnsi="Courier New" w:cs="Courier New"/>
                <w:sz w:val="20"/>
                <w:szCs w:val="20"/>
              </w:rPr>
              <w:fldChar w:fldCharType="end"/>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300" w:name="Par3439"/>
      <w:r/>
      <w:bookmarkEnd w:id="300"/>
      <w:r>
        <w:t xml:space="preserve">&lt;1&gt; Указываются полное или сокращенное официальное наименование организации и ее организационно-правовая форма (акционерное общество, общество с ограниченной ответственностью, товарищество, производственный кооператив и другие).</w:t>
      </w:r>
      <w:r/>
    </w:p>
    <w:p>
      <w:pPr>
        <w:pStyle w:val="746"/>
        <w:ind w:firstLine="540"/>
        <w:jc w:val="both"/>
      </w:pPr>
      <w:r/>
      <w:bookmarkStart w:id="301" w:name="Par3440"/>
      <w:r/>
      <w:bookmarkEnd w:id="301"/>
      <w:r>
        <w:t xml:space="preserve">&lt;2&gt; Уставный капитал указывается согласно учредительным документам организации по состоянию на отчетную дату. Для уставных капиталов, выраженных в иностранной валюте, уставный капитал указывается в рублях по курсу Банка России на отчетную дату.</w:t>
      </w:r>
      <w:r/>
    </w:p>
    <w:p>
      <w:pPr>
        <w:pStyle w:val="746"/>
        <w:ind w:firstLine="540"/>
        <w:jc w:val="both"/>
      </w:pPr>
      <w:r/>
      <w:bookmarkStart w:id="302" w:name="Par3441"/>
      <w:r/>
      <w:bookmarkEnd w:id="302"/>
      <w:r>
        <w:t xml:space="preserve">&lt;3&gt; Доля участия выражается в процентах от уставного капитала. Для акционерных обществ указываются также номинальная стоимость и количество акций.</w:t>
      </w:r>
      <w:r/>
    </w:p>
    <w:p>
      <w:pPr>
        <w:pStyle w:val="746"/>
        <w:ind w:firstLine="540"/>
        <w:jc w:val="both"/>
      </w:pPr>
      <w:r/>
      <w:bookmarkStart w:id="303" w:name="Par3442"/>
      <w:r/>
      <w:bookmarkEnd w:id="303"/>
      <w:r>
        <w:t xml:space="preserve">&lt;4&gt; Указываются основание приобретения доли участия (учредительный договор. приватизация, покупка, мена, дарение, наследование и другие), а также реквизиты (дата. номер) соответствующего договора или акта.</w:t>
      </w:r>
      <w:r/>
    </w:p>
    <w:p>
      <w:pPr>
        <w:pStyle w:val="746"/>
        <w:ind w:firstLine="540"/>
        <w:jc w:val="both"/>
      </w:pPr>
      <w:r/>
      <w:r/>
    </w:p>
    <w:p>
      <w:pPr>
        <w:pStyle w:val="746"/>
        <w:ind w:firstLine="540"/>
        <w:jc w:val="both"/>
        <w:outlineLvl w:val="3"/>
      </w:pPr>
      <w:r/>
      <w:bookmarkStart w:id="304" w:name="Par3444"/>
      <w:r/>
      <w:bookmarkEnd w:id="304"/>
      <w:r>
        <w:t xml:space="preserve">4.2. Иные ценные бумаги</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1560"/>
        <w:gridCol w:w="1920"/>
        <w:gridCol w:w="2040"/>
        <w:gridCol w:w="1560"/>
        <w:gridCol w:w="1800"/>
      </w:tblGrid>
      <w:tr>
        <w:tblPrEx/>
        <w:trPr>
          <w:trHeight w:val="8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Вид ценной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бумаги </w:t>
            </w:r>
            <w:r>
              <w:rPr>
                <w:rFonts w:ascii="Courier New" w:hAnsi="Courier New" w:cs="Courier New"/>
                <w:sz w:val="20"/>
                <w:szCs w:val="20"/>
              </w:rPr>
              <w:fldChar w:fldCharType="begin"/>
            </w:r>
            <w:r>
              <w:rPr>
                <w:rFonts w:ascii="Courier New" w:hAnsi="Courier New" w:cs="Courier New"/>
                <w:sz w:val="20"/>
                <w:szCs w:val="20"/>
              </w:rPr>
              <w:instrText xml:space="preserve">HYPERLINK \l Par3470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Лицо,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выпустившее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ценную бумагу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Номинальная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величина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обязательства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Общее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количество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Общая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стоимость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Par3471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t xml:space="preserve"> (руб.)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7"/>
      </w:pPr>
      <w:r>
        <w:t xml:space="preserve">    Итого   по   </w:t>
      </w:r>
      <w:r>
        <w:fldChar w:fldCharType="begin"/>
      </w:r>
      <w:r>
        <w:instrText xml:space="preserve">HYPERLINK \l Par3414  \o "Ссылка на текущий документ"</w:instrText>
      </w:r>
      <w:r>
        <w:fldChar w:fldCharType="separate"/>
      </w:r>
      <w:r>
        <w:rPr>
          <w:color w:val="0000ff"/>
        </w:rPr>
        <w:t xml:space="preserve">разделу   4</w:t>
      </w:r>
      <w:r>
        <w:fldChar w:fldCharType="end"/>
      </w:r>
      <w:r>
        <w:t xml:space="preserve">   "Сведения   о   ценных   бумагах"  суммарная</w:t>
      </w:r>
      <w:r/>
    </w:p>
    <w:p>
      <w:pPr>
        <w:pStyle w:val="747"/>
      </w:pPr>
      <w:r>
        <w:t xml:space="preserve">декларированная стоимость ценных бумаг, включая доли участия в коммерческих</w:t>
      </w:r>
      <w:r/>
    </w:p>
    <w:p>
      <w:pPr>
        <w:pStyle w:val="747"/>
      </w:pPr>
      <w:r>
        <w:t xml:space="preserve">организациях (руб.), ______________________________________________________</w:t>
      </w:r>
      <w:r/>
    </w:p>
    <w:p>
      <w:pPr>
        <w:pStyle w:val="747"/>
      </w:pPr>
      <w:r>
        <w:t xml:space="preserve">___________________________________________________________________________</w:t>
      </w:r>
      <w:r/>
    </w:p>
    <w:p>
      <w:pPr>
        <w:pStyle w:val="746"/>
        <w:ind w:firstLine="540"/>
        <w:jc w:val="both"/>
      </w:pPr>
      <w:r/>
      <w:r/>
    </w:p>
    <w:p>
      <w:pPr>
        <w:pStyle w:val="746"/>
        <w:ind w:firstLine="540"/>
        <w:jc w:val="both"/>
      </w:pPr>
      <w:r>
        <w:t xml:space="preserve">--------------------------------</w:t>
      </w:r>
      <w:r/>
    </w:p>
    <w:p>
      <w:pPr>
        <w:pStyle w:val="746"/>
        <w:ind w:firstLine="540"/>
        <w:jc w:val="both"/>
      </w:pPr>
      <w:r/>
      <w:bookmarkStart w:id="305" w:name="Par3470"/>
      <w:r/>
      <w:bookmarkEnd w:id="305"/>
      <w:r>
        <w:t xml:space="preserve">&lt;1&gt; Указываются все ценные бумаги по видам (облигации, векселя и другие), за исключением акций, указанных в подразделе "Акции и иное участие в коммерческих организациях".</w:t>
      </w:r>
      <w:r/>
    </w:p>
    <w:p>
      <w:pPr>
        <w:pStyle w:val="746"/>
        <w:ind w:firstLine="540"/>
        <w:jc w:val="both"/>
      </w:pPr>
      <w:r/>
      <w:bookmarkStart w:id="306" w:name="Par3471"/>
      <w:r/>
      <w:bookmarkEnd w:id="306"/>
      <w:r>
        <w:t xml:space="preserve">&lt;2&gt; Указывается общая стоимость ценных бумаг да</w:t>
      </w:r>
      <w:r>
        <w:t xml:space="preserve">нного вида исходя из стоимости их приобретения (а если ее нельзя определить - исходя из рыночной стоимости или номинальной стоимости). Для обязательств, выраженных в иностранной валюте, стоимость указывается в рублях по курсу Банка России на отчетную дату.</w:t>
      </w:r>
      <w:r/>
    </w:p>
    <w:p>
      <w:pPr>
        <w:pStyle w:val="746"/>
        <w:ind w:firstLine="540"/>
        <w:jc w:val="both"/>
      </w:pPr>
      <w:r/>
      <w:r/>
    </w:p>
    <w:p>
      <w:pPr>
        <w:pStyle w:val="746"/>
        <w:ind w:firstLine="540"/>
        <w:jc w:val="both"/>
        <w:outlineLvl w:val="2"/>
      </w:pPr>
      <w:r/>
      <w:bookmarkStart w:id="307" w:name="Par3473"/>
      <w:r/>
      <w:bookmarkEnd w:id="307"/>
      <w:r>
        <w:t xml:space="preserve">Раздел 5. Сведения об обязательствах имущественного характера</w:t>
      </w:r>
      <w:r/>
    </w:p>
    <w:p>
      <w:pPr>
        <w:pStyle w:val="746"/>
        <w:ind w:firstLine="540"/>
        <w:jc w:val="both"/>
      </w:pPr>
      <w:r/>
      <w:r/>
    </w:p>
    <w:p>
      <w:pPr>
        <w:pStyle w:val="746"/>
        <w:ind w:firstLine="540"/>
        <w:jc w:val="both"/>
        <w:outlineLvl w:val="3"/>
      </w:pPr>
      <w:r/>
      <w:bookmarkStart w:id="308" w:name="Par3475"/>
      <w:r/>
      <w:bookmarkEnd w:id="308"/>
      <w:r>
        <w:t xml:space="preserve">5.1. Объекты недвижимого имущества, находящиеся в пользовании </w:t>
      </w:r>
      <w:r>
        <w:fldChar w:fldCharType="begin"/>
      </w:r>
      <w:r>
        <w:instrText xml:space="preserve">HYPERLINK \l Par3492  \o "Ссылка на текущий документ"</w:instrText>
      </w:r>
      <w:r>
        <w:fldChar w:fldCharType="separate"/>
      </w:r>
      <w:r>
        <w:rPr>
          <w:color w:val="0000ff"/>
        </w:rPr>
        <w:t xml:space="preserve">&lt;1&gt;</w:t>
      </w:r>
      <w:r>
        <w:fldChar w:fldCharType="end"/>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1440"/>
        <w:gridCol w:w="1920"/>
        <w:gridCol w:w="1800"/>
        <w:gridCol w:w="2520"/>
        <w:gridCol w:w="1200"/>
      </w:tblGrid>
      <w:tr>
        <w:tblPrEx/>
        <w:trPr>
          <w:trHeight w:val="6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имущества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Par3493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сроки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пользования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Par3494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&lt;3&gt;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Основание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пользования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Par3495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&lt;4&gt;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нахождения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Площадь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(кв. м)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309" w:name="Par3492"/>
      <w:r/>
      <w:bookmarkEnd w:id="309"/>
      <w:r>
        <w:t xml:space="preserve">&lt;1&gt; Указываются по состоянию на отчетную дату.</w:t>
      </w:r>
      <w:r/>
    </w:p>
    <w:p>
      <w:pPr>
        <w:pStyle w:val="746"/>
        <w:ind w:firstLine="540"/>
        <w:jc w:val="both"/>
      </w:pPr>
      <w:r/>
      <w:bookmarkStart w:id="310" w:name="Par3493"/>
      <w:r/>
      <w:bookmarkEnd w:id="310"/>
      <w:r>
        <w:t xml:space="preserve">&lt;2&gt; Указывается вид недвижимого имущества (земельный участок, жилой дом, дача и другие).</w:t>
      </w:r>
      <w:r/>
    </w:p>
    <w:p>
      <w:pPr>
        <w:pStyle w:val="746"/>
        <w:ind w:firstLine="540"/>
        <w:jc w:val="both"/>
      </w:pPr>
      <w:r/>
      <w:bookmarkStart w:id="311" w:name="Par3494"/>
      <w:r/>
      <w:bookmarkEnd w:id="311"/>
      <w:r>
        <w:t xml:space="preserve">&lt;3&gt; Указываются вид пользования (аренда, безвозмездное пользование и другие) и сроки пользования.</w:t>
      </w:r>
      <w:r/>
    </w:p>
    <w:p>
      <w:pPr>
        <w:pStyle w:val="746"/>
        <w:ind w:firstLine="540"/>
        <w:jc w:val="both"/>
      </w:pPr>
      <w:r/>
      <w:bookmarkStart w:id="312" w:name="Par3495"/>
      <w:r/>
      <w:bookmarkEnd w:id="312"/>
      <w:r>
        <w:t xml:space="preserve">&lt;4&gt; Указываются основание пользования (договор, фактическое предоставление и другие), а также реквизиты (дата, номер) соответствующего договора или акта.</w:t>
      </w:r>
      <w:r/>
    </w:p>
    <w:p>
      <w:pPr>
        <w:pStyle w:val="746"/>
        <w:ind w:firstLine="540"/>
        <w:jc w:val="both"/>
      </w:pPr>
      <w:r/>
      <w:r/>
    </w:p>
    <w:p>
      <w:pPr>
        <w:pStyle w:val="746"/>
        <w:ind w:firstLine="540"/>
        <w:jc w:val="both"/>
        <w:outlineLvl w:val="3"/>
      </w:pPr>
      <w:r/>
      <w:bookmarkStart w:id="313" w:name="Par3497"/>
      <w:r/>
      <w:bookmarkEnd w:id="313"/>
      <w:r>
        <w:t xml:space="preserve">5.2. Прочие обязательства </w:t>
      </w:r>
      <w:r>
        <w:fldChar w:fldCharType="begin"/>
      </w:r>
      <w:r>
        <w:instrText xml:space="preserve">HYPERLINK \l Par3523  \o "Ссылка на текущий документ"</w:instrText>
      </w:r>
      <w:r>
        <w:fldChar w:fldCharType="separate"/>
      </w:r>
      <w:r>
        <w:rPr>
          <w:color w:val="0000ff"/>
        </w:rPr>
        <w:t xml:space="preserve">&lt;1&gt;</w:t>
      </w:r>
      <w:r>
        <w:fldChar w:fldCharType="end"/>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1920"/>
        <w:gridCol w:w="1440"/>
        <w:gridCol w:w="1920"/>
        <w:gridCol w:w="1800"/>
        <w:gridCol w:w="1800"/>
      </w:tblGrid>
      <w:tr>
        <w:tblPrEx/>
        <w:trPr>
          <w:trHeight w:val="6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Содержание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обязательства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Par3524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Кредитор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(должник)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Par3525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&lt;3&gt;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Основание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возникновения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Par3526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&lt;4&gt;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Сумма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обязательства</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Par3527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&lt;5&gt;</w:t>
            </w:r>
            <w:r>
              <w:rPr>
                <w:rFonts w:ascii="Courier New" w:hAnsi="Courier New" w:cs="Courier New"/>
                <w:sz w:val="20"/>
                <w:szCs w:val="20"/>
              </w:rPr>
              <w:fldChar w:fldCharType="end"/>
            </w: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Условия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обязательства</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Par3528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&lt;6&gt;</w:t>
            </w:r>
            <w:r>
              <w:rPr>
                <w:rFonts w:ascii="Courier New" w:hAnsi="Courier New" w:cs="Courier New"/>
                <w:sz w:val="20"/>
                <w:szCs w:val="20"/>
              </w:rPr>
              <w:fldChar w:fldCharType="end"/>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7"/>
      </w:pPr>
      <w:r>
        <w:t xml:space="preserve">    Достоверность и полноту настоящих сведений подтверждаю.</w:t>
      </w:r>
      <w:r/>
    </w:p>
    <w:p>
      <w:pPr>
        <w:pStyle w:val="747"/>
      </w:pPr>
      <w:r/>
      <w:r/>
    </w:p>
    <w:p>
      <w:pPr>
        <w:pStyle w:val="747"/>
      </w:pPr>
      <w:r>
        <w:t xml:space="preserve">"___"______________ 20__ г. _______________________________________________</w:t>
      </w:r>
      <w:r/>
    </w:p>
    <w:p>
      <w:pPr>
        <w:pStyle w:val="747"/>
      </w:pPr>
      <w:r>
        <w:t xml:space="preserve">                                (подпись гражданина, претендующего на</w:t>
      </w:r>
      <w:r/>
    </w:p>
    <w:p>
      <w:pPr>
        <w:pStyle w:val="747"/>
      </w:pPr>
      <w:r>
        <w:t xml:space="preserve">                                   замещение муниципальной должности)</w:t>
      </w:r>
      <w:r/>
    </w:p>
    <w:p>
      <w:pPr>
        <w:pStyle w:val="747"/>
      </w:pPr>
      <w:r/>
      <w:r/>
    </w:p>
    <w:p>
      <w:pPr>
        <w:pStyle w:val="747"/>
      </w:pPr>
      <w:r>
        <w:t xml:space="preserve">____________________________________________________________________________</w:t>
      </w:r>
      <w:r/>
    </w:p>
    <w:p>
      <w:pPr>
        <w:pStyle w:val="747"/>
      </w:pPr>
      <w:r>
        <w:t xml:space="preserve">                (Ф.И.О. и подпись лица, принявшего справку)</w:t>
      </w:r>
      <w:r/>
    </w:p>
    <w:p>
      <w:pPr>
        <w:pStyle w:val="746"/>
        <w:ind w:firstLine="540"/>
        <w:jc w:val="both"/>
      </w:pPr>
      <w:r/>
      <w:r/>
    </w:p>
    <w:p>
      <w:pPr>
        <w:pStyle w:val="746"/>
        <w:ind w:firstLine="540"/>
        <w:jc w:val="both"/>
      </w:pPr>
      <w:r>
        <w:t xml:space="preserve">--------------------------------</w:t>
      </w:r>
      <w:r/>
    </w:p>
    <w:p>
      <w:pPr>
        <w:pStyle w:val="746"/>
        <w:ind w:firstLine="540"/>
        <w:jc w:val="both"/>
      </w:pPr>
      <w:r/>
      <w:bookmarkStart w:id="314" w:name="Par3523"/>
      <w:r/>
      <w:bookmarkEnd w:id="314"/>
      <w:r>
        <w:t xml:space="preserve">&lt;1&gt; Указываются имеющиеся на отчетную дату срочные обязательства финансового характера на сумму, превышающую 100-кратный размер минимальной оплаты труда. установленный на отчетную дату.</w:t>
      </w:r>
      <w:r/>
    </w:p>
    <w:p>
      <w:pPr>
        <w:pStyle w:val="746"/>
        <w:ind w:firstLine="540"/>
        <w:jc w:val="both"/>
      </w:pPr>
      <w:r/>
      <w:bookmarkStart w:id="315" w:name="Par3524"/>
      <w:r/>
      <w:bookmarkEnd w:id="315"/>
      <w:r>
        <w:t xml:space="preserve">&lt;2&gt; Указывается существо обязательства (заем, кредит и другие).</w:t>
      </w:r>
      <w:r/>
    </w:p>
    <w:p>
      <w:pPr>
        <w:pStyle w:val="746"/>
        <w:ind w:firstLine="540"/>
        <w:jc w:val="both"/>
      </w:pPr>
      <w:r/>
      <w:bookmarkStart w:id="316" w:name="Par3525"/>
      <w:r/>
      <w:bookmarkEnd w:id="316"/>
      <w:r>
        <w:t xml:space="preserve">&lt;3&gt; Указывается вторая сторона обязательства: кредитор или должник, его фамилия. имя и отчество (наименование юридического лица), адрес.</w:t>
      </w:r>
      <w:r/>
    </w:p>
    <w:p>
      <w:pPr>
        <w:pStyle w:val="746"/>
        <w:ind w:firstLine="540"/>
        <w:jc w:val="both"/>
      </w:pPr>
      <w:r/>
      <w:bookmarkStart w:id="317" w:name="Par3526"/>
      <w:r/>
      <w:bookmarkEnd w:id="317"/>
      <w:r>
        <w:t xml:space="preserve">&lt;4&gt; Указываются основание возникновения обязательства (договор, передача денег или имущества и другие), а также реквизиты (дата, номер) соответствующего договора или акта.</w:t>
      </w:r>
      <w:r/>
    </w:p>
    <w:p>
      <w:pPr>
        <w:pStyle w:val="746"/>
        <w:ind w:firstLine="540"/>
        <w:jc w:val="both"/>
      </w:pPr>
      <w:r/>
      <w:bookmarkStart w:id="318" w:name="Par3527"/>
      <w:r/>
      <w:bookmarkEnd w:id="318"/>
      <w:r>
        <w:t xml:space="preserve">&lt;5&gt; Указывается сумма основного обязательства (без суммы процентов). Для обязательств, выраженных в иностранной валюте, сумма указывается в рублях по курсу Банка России на отчетную дату.</w:t>
      </w:r>
      <w:r/>
    </w:p>
    <w:p>
      <w:pPr>
        <w:pStyle w:val="746"/>
        <w:ind w:firstLine="540"/>
        <w:jc w:val="both"/>
      </w:pPr>
      <w:r/>
      <w:bookmarkStart w:id="319" w:name="Par3528"/>
      <w:r/>
      <w:bookmarkEnd w:id="319"/>
      <w:r>
        <w:t xml:space="preserve">&lt;6&gt; Указываются годовая процентная ставка обязательства, заложенное в обеспечение обязательства имущество, выданные в обеспечение обязательства гарантии и поручительства.</w:t>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jc w:val="right"/>
        <w:outlineLvl w:val="1"/>
      </w:pPr>
      <w:r/>
      <w:bookmarkStart w:id="320" w:name="Par3534"/>
      <w:r/>
      <w:bookmarkEnd w:id="320"/>
      <w:r>
        <w:t xml:space="preserve">Приложение 3</w:t>
      </w:r>
      <w:r/>
    </w:p>
    <w:p>
      <w:pPr>
        <w:pStyle w:val="746"/>
        <w:jc w:val="right"/>
      </w:pPr>
      <w:r>
        <w:t xml:space="preserve">к Положению о порядке представления</w:t>
      </w:r>
      <w:r/>
    </w:p>
    <w:p>
      <w:pPr>
        <w:pStyle w:val="746"/>
        <w:jc w:val="right"/>
      </w:pPr>
      <w:r>
        <w:t xml:space="preserve">гражданами, претендующими на</w:t>
      </w:r>
      <w:r/>
    </w:p>
    <w:p>
      <w:pPr>
        <w:pStyle w:val="746"/>
        <w:jc w:val="right"/>
      </w:pPr>
      <w:r>
        <w:t xml:space="preserve">замещение муниципальных должностей</w:t>
      </w:r>
      <w:r/>
    </w:p>
    <w:p>
      <w:pPr>
        <w:pStyle w:val="746"/>
        <w:jc w:val="right"/>
      </w:pPr>
      <w:r>
        <w:t xml:space="preserve">органов местного самоуправления</w:t>
      </w:r>
      <w:r/>
    </w:p>
    <w:p>
      <w:pPr>
        <w:pStyle w:val="746"/>
        <w:jc w:val="right"/>
      </w:pPr>
      <w:r>
        <w:t xml:space="preserve">Анжеро-Судженского городского округа,</w:t>
      </w:r>
      <w:r/>
    </w:p>
    <w:p>
      <w:pPr>
        <w:pStyle w:val="746"/>
        <w:jc w:val="right"/>
      </w:pPr>
      <w:r>
        <w:t xml:space="preserve">сведений о доходах, об имуществе</w:t>
      </w:r>
      <w:r/>
    </w:p>
    <w:p>
      <w:pPr>
        <w:pStyle w:val="746"/>
        <w:jc w:val="right"/>
      </w:pPr>
      <w:r>
        <w:t xml:space="preserve">и обязательствах имущественного</w:t>
      </w:r>
      <w:r/>
    </w:p>
    <w:p>
      <w:pPr>
        <w:pStyle w:val="746"/>
        <w:jc w:val="right"/>
      </w:pPr>
      <w:r>
        <w:t xml:space="preserve">характера и лицами, замещающими</w:t>
      </w:r>
      <w:r/>
    </w:p>
    <w:p>
      <w:pPr>
        <w:pStyle w:val="746"/>
        <w:jc w:val="right"/>
      </w:pPr>
      <w:r>
        <w:t xml:space="preserve">муниципальные должности, сведений</w:t>
      </w:r>
      <w:r/>
    </w:p>
    <w:p>
      <w:pPr>
        <w:pStyle w:val="746"/>
        <w:jc w:val="right"/>
      </w:pPr>
      <w:r>
        <w:t xml:space="preserve">о доходах, об имуществе и</w:t>
      </w:r>
      <w:r/>
    </w:p>
    <w:p>
      <w:pPr>
        <w:pStyle w:val="746"/>
        <w:jc w:val="right"/>
      </w:pPr>
      <w:r>
        <w:t xml:space="preserve">обязательствах имущественного</w:t>
      </w:r>
      <w:r/>
    </w:p>
    <w:p>
      <w:pPr>
        <w:pStyle w:val="746"/>
        <w:jc w:val="right"/>
      </w:pPr>
      <w:r>
        <w:t xml:space="preserve">характера и сведений о расходах</w:t>
      </w:r>
      <w:r/>
    </w:p>
    <w:p>
      <w:pPr>
        <w:pStyle w:val="746"/>
        <w:jc w:val="right"/>
      </w:pPr>
      <w:r/>
      <w:r/>
    </w:p>
    <w:p>
      <w:pPr>
        <w:pStyle w:val="747"/>
      </w:pPr>
      <w:r>
        <w:t xml:space="preserve">                          _________________________________________________</w:t>
      </w:r>
      <w:r/>
    </w:p>
    <w:p>
      <w:pPr>
        <w:pStyle w:val="747"/>
      </w:pPr>
      <w:r>
        <w:t xml:space="preserve">                         (В кадровую службу органов местного самоуправления</w:t>
      </w:r>
      <w:r/>
    </w:p>
    <w:p>
      <w:pPr>
        <w:pStyle w:val="747"/>
      </w:pPr>
      <w:r>
        <w:t xml:space="preserve">                          _________________________________________________</w:t>
      </w:r>
      <w:r/>
    </w:p>
    <w:p>
      <w:pPr>
        <w:pStyle w:val="747"/>
      </w:pPr>
      <w:r>
        <w:t xml:space="preserve">                                 Анжеро-Судженского городского округа)</w:t>
      </w:r>
      <w:r/>
    </w:p>
    <w:p>
      <w:pPr>
        <w:pStyle w:val="747"/>
      </w:pPr>
      <w:r/>
      <w:r/>
    </w:p>
    <w:p>
      <w:pPr>
        <w:pStyle w:val="747"/>
      </w:pPr>
      <w:r>
        <w:t xml:space="preserve">                                  СПРАВКА</w:t>
      </w:r>
      <w:r/>
    </w:p>
    <w:p>
      <w:pPr>
        <w:pStyle w:val="747"/>
      </w:pPr>
      <w:r>
        <w:t xml:space="preserve">         о доходах, об имуществе и обязательствах имущественного</w:t>
      </w:r>
      <w:r/>
    </w:p>
    <w:p>
      <w:pPr>
        <w:pStyle w:val="747"/>
      </w:pPr>
      <w:r>
        <w:t xml:space="preserve">           характера лица, замещающего муниципальную должность</w:t>
      </w:r>
      <w:r/>
    </w:p>
    <w:p>
      <w:pPr>
        <w:pStyle w:val="747"/>
      </w:pPr>
      <w:r/>
      <w:r/>
    </w:p>
    <w:p>
      <w:pPr>
        <w:pStyle w:val="747"/>
      </w:pPr>
      <w:r>
        <w:t xml:space="preserve">    Я, ____________________________________________________________________</w:t>
      </w:r>
      <w:r/>
    </w:p>
    <w:p>
      <w:pPr>
        <w:pStyle w:val="747"/>
      </w:pPr>
      <w:r>
        <w:t xml:space="preserve">__________________________________________________________________________,</w:t>
      </w:r>
      <w:r/>
    </w:p>
    <w:p>
      <w:pPr>
        <w:pStyle w:val="747"/>
      </w:pPr>
      <w:r>
        <w:t xml:space="preserve">                    (фамилия, имя, отчество, дата рождения)</w:t>
      </w:r>
      <w:r/>
    </w:p>
    <w:p>
      <w:pPr>
        <w:pStyle w:val="747"/>
      </w:pPr>
      <w:r>
        <w:t xml:space="preserve">___________________________________________________________________________</w:t>
      </w:r>
      <w:r/>
    </w:p>
    <w:p>
      <w:pPr>
        <w:pStyle w:val="747"/>
      </w:pPr>
      <w:r>
        <w:t xml:space="preserve">___________________________________________________________________________</w:t>
      </w:r>
      <w:r/>
    </w:p>
    <w:p>
      <w:pPr>
        <w:pStyle w:val="747"/>
      </w:pPr>
      <w:r>
        <w:t xml:space="preserve">__________________________________________________________________________,</w:t>
      </w:r>
      <w:r/>
    </w:p>
    <w:p>
      <w:pPr>
        <w:pStyle w:val="747"/>
      </w:pPr>
      <w:r>
        <w:t xml:space="preserve">                            (замещаемая должность)</w:t>
      </w:r>
      <w:r/>
    </w:p>
    <w:p>
      <w:pPr>
        <w:pStyle w:val="747"/>
      </w:pPr>
      <w:r>
        <w:t xml:space="preserve">проживающий(ая) по адресу: _______________________________________________,</w:t>
      </w:r>
      <w:r/>
    </w:p>
    <w:p>
      <w:pPr>
        <w:pStyle w:val="747"/>
      </w:pPr>
      <w:r>
        <w:t xml:space="preserve">                                     (адрес места жительства)</w:t>
      </w:r>
      <w:r/>
    </w:p>
    <w:p>
      <w:pPr>
        <w:pStyle w:val="747"/>
      </w:pPr>
      <w:r/>
      <w:r/>
    </w:p>
    <w:p>
      <w:pPr>
        <w:pStyle w:val="747"/>
      </w:pPr>
      <w:r>
        <w:t xml:space="preserve">сообщаю  сведения  о  своих  доходах  за отчетный период с 1 января 20__ г.</w:t>
      </w:r>
      <w:r/>
    </w:p>
    <w:p>
      <w:pPr>
        <w:pStyle w:val="747"/>
      </w:pPr>
      <w:r>
        <w:t xml:space="preserve">по 31 декабря 20__ г.,   об   имуществе,   принадлежащем   мне   на   праве</w:t>
      </w:r>
      <w:r/>
    </w:p>
    <w:p>
      <w:pPr>
        <w:pStyle w:val="747"/>
      </w:pPr>
      <w:r>
        <w:t xml:space="preserve">собственности, о  вкладах  в  банках,  ценных  бумагах,  об  обязательствах</w:t>
      </w:r>
      <w:r/>
    </w:p>
    <w:p>
      <w:pPr>
        <w:pStyle w:val="747"/>
      </w:pPr>
      <w:r>
        <w:t xml:space="preserve">имущественного  характера  по  состоянию  на  конец  отчетного  периода (на</w:t>
      </w:r>
      <w:r/>
    </w:p>
    <w:p>
      <w:pPr>
        <w:pStyle w:val="747"/>
      </w:pPr>
      <w:r>
        <w:t xml:space="preserve">отчетную дату):</w:t>
      </w:r>
      <w:r/>
    </w:p>
    <w:p>
      <w:pPr>
        <w:pStyle w:val="747"/>
      </w:pPr>
      <w:r/>
      <w:r/>
    </w:p>
    <w:p>
      <w:pPr>
        <w:pStyle w:val="747"/>
      </w:pPr>
      <w:r/>
      <w:bookmarkStart w:id="321" w:name="Par3573"/>
      <w:r/>
      <w:bookmarkEnd w:id="321"/>
      <w:r>
        <w:t xml:space="preserve">    Раздел 1. Сведения о доходах </w:t>
      </w:r>
      <w:r>
        <w:fldChar w:fldCharType="begin"/>
      </w:r>
      <w:r>
        <w:instrText xml:space="preserve">HYPERLINK \l Par3604  \o "Ссылка на текущий документ"</w:instrText>
      </w:r>
      <w:r>
        <w:fldChar w:fldCharType="separate"/>
      </w:r>
      <w:r>
        <w:rPr>
          <w:color w:val="0000ff"/>
        </w:rPr>
        <w:t xml:space="preserve">&lt;1&gt;</w:t>
      </w:r>
      <w:r>
        <w:fldChar w:fldCharType="end"/>
      </w:r>
      <w:r/>
    </w:p>
    <w:p>
      <w:pPr>
        <w:pStyle w:val="746"/>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5880"/>
        <w:gridCol w:w="2640"/>
      </w:tblGrid>
      <w:tr>
        <w:tblPrEx/>
        <w:trPr>
          <w:trHeight w:val="4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5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дохода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Величина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дохода </w:t>
            </w:r>
            <w:r>
              <w:rPr>
                <w:rFonts w:ascii="Courier New" w:hAnsi="Courier New" w:cs="Courier New"/>
                <w:sz w:val="20"/>
                <w:szCs w:val="20"/>
              </w:rPr>
              <w:fldChar w:fldCharType="begin"/>
            </w:r>
            <w:r>
              <w:rPr>
                <w:rFonts w:ascii="Courier New" w:hAnsi="Courier New" w:cs="Courier New"/>
                <w:sz w:val="20"/>
                <w:szCs w:val="20"/>
              </w:rPr>
              <w:instrText xml:space="preserve">HYPERLINK \l Par3605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t xml:space="preserve"> (руб.)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5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J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5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по основному месту работы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5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педагогической деятельности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5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научной деятельности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5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иной творческой деятельности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4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5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вкладов в банках и иных кредитных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организациях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4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5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ценных бумаг и долей участия в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коммерческих организациях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7   </w:t>
            </w:r>
            <w:r>
              <w:rPr>
                <w:rFonts w:ascii="Courier New" w:hAnsi="Courier New" w:cs="Courier New"/>
                <w:sz w:val="20"/>
                <w:szCs w:val="20"/>
              </w:rPr>
            </w:r>
          </w:p>
        </w:tc>
        <w:tc>
          <w:tcPr>
            <w:tcBorders>
              <w:left w:val="single" w:color="auto" w:sz="8" w:space="0"/>
              <w:bottom w:val="single" w:color="auto" w:sz="8" w:space="0"/>
              <w:right w:val="single" w:color="auto" w:sz="8" w:space="0"/>
            </w:tcBorders>
            <w:tcW w:w="5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Иные доходы (указать вид дохода):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8   </w:t>
            </w:r>
            <w:r>
              <w:rPr>
                <w:rFonts w:ascii="Courier New" w:hAnsi="Courier New" w:cs="Courier New"/>
                <w:sz w:val="20"/>
                <w:szCs w:val="20"/>
              </w:rPr>
            </w:r>
          </w:p>
        </w:tc>
        <w:tc>
          <w:tcPr>
            <w:tcBorders>
              <w:left w:val="single" w:color="auto" w:sz="8" w:space="0"/>
              <w:bottom w:val="single" w:color="auto" w:sz="8" w:space="0"/>
              <w:right w:val="single" w:color="auto" w:sz="8" w:space="0"/>
            </w:tcBorders>
            <w:tcW w:w="5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Итого доход за отчетный период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322" w:name="Par3604"/>
      <w:r/>
      <w:bookmarkEnd w:id="322"/>
      <w:r>
        <w:t xml:space="preserve">&lt;1&gt; Указываются доходы (включая пенсии, пособия, иные выплаты) за отчетный период.</w:t>
      </w:r>
      <w:r/>
    </w:p>
    <w:p>
      <w:pPr>
        <w:pStyle w:val="746"/>
        <w:ind w:firstLine="540"/>
        <w:jc w:val="both"/>
      </w:pPr>
      <w:r/>
      <w:bookmarkStart w:id="323" w:name="Par3605"/>
      <w:r/>
      <w:bookmarkEnd w:id="323"/>
      <w:r>
        <w:t xml:space="preserve">&lt;2&gt; Доход, полученный в иностранной валюте, указывается в рублях по курсу Банка России на дату получения дохода.</w:t>
      </w:r>
      <w:r/>
    </w:p>
    <w:p>
      <w:pPr>
        <w:pStyle w:val="746"/>
        <w:ind w:firstLine="540"/>
        <w:jc w:val="both"/>
      </w:pPr>
      <w:r/>
      <w:r/>
    </w:p>
    <w:p>
      <w:pPr>
        <w:pStyle w:val="746"/>
        <w:ind w:firstLine="540"/>
        <w:jc w:val="both"/>
        <w:outlineLvl w:val="2"/>
      </w:pPr>
      <w:r/>
      <w:bookmarkStart w:id="324" w:name="Par3607"/>
      <w:r/>
      <w:bookmarkEnd w:id="324"/>
      <w:r>
        <w:t xml:space="preserve">Раздел 2. Сведения об имуществе</w:t>
      </w:r>
      <w:r/>
    </w:p>
    <w:p>
      <w:pPr>
        <w:pStyle w:val="746"/>
        <w:ind w:firstLine="540"/>
        <w:jc w:val="both"/>
      </w:pPr>
      <w:r/>
      <w:r/>
    </w:p>
    <w:p>
      <w:pPr>
        <w:pStyle w:val="746"/>
        <w:ind w:firstLine="540"/>
        <w:jc w:val="both"/>
        <w:outlineLvl w:val="3"/>
      </w:pPr>
      <w:r/>
      <w:bookmarkStart w:id="325" w:name="Par3609"/>
      <w:r/>
      <w:bookmarkEnd w:id="325"/>
      <w:r>
        <w:t xml:space="preserve">2.1. Недвижимое имущество</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840"/>
        <w:gridCol w:w="3840"/>
        <w:gridCol w:w="2040"/>
        <w:gridCol w:w="1560"/>
        <w:gridCol w:w="1200"/>
      </w:tblGrid>
      <w:tr>
        <w:tblPrEx/>
        <w:trPr>
          <w:trHeight w:val="600"/>
        </w:trPr>
        <w:tc>
          <w:tcPr>
            <w:tcBorders>
              <w:top w:val="single" w:color="auto" w:sz="8" w:space="0"/>
              <w:left w:val="single" w:color="auto" w:sz="8" w:space="0"/>
              <w:bottom w:val="single" w:color="auto" w:sz="8" w:space="0"/>
              <w:right w:val="single" w:color="auto" w:sz="8" w:space="0"/>
            </w:tcBorders>
            <w:tcW w:w="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3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наименование имущества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собственности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Par3650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нахождения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Площадь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(кв. м)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Земельные участки </w:t>
            </w:r>
            <w:r>
              <w:rPr>
                <w:rFonts w:ascii="Courier New" w:hAnsi="Courier New" w:cs="Courier New"/>
                <w:sz w:val="20"/>
                <w:szCs w:val="20"/>
              </w:rPr>
              <w:fldChar w:fldCharType="begin"/>
            </w:r>
            <w:r>
              <w:rPr>
                <w:rFonts w:ascii="Courier New" w:hAnsi="Courier New" w:cs="Courier New"/>
                <w:sz w:val="20"/>
                <w:szCs w:val="20"/>
              </w:rPr>
              <w:instrText xml:space="preserve">HYPERLINK \l Par3651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t xml:space="preserve">: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3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Жилые дома: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3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Квартиры: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3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Дачи: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3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Гаражи: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38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Иное недвижимое имущество: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326" w:name="Par3650"/>
      <w:r/>
      <w:bookmarkEnd w:id="326"/>
      <w:r>
        <w:t xml:space="preserve">&lt;1&gt; Указывается вид собственности (индивид</w:t>
      </w:r>
      <w:r>
        <w:t xml:space="preserve">уальная, общая); для совместной собственности указываются иные лица (Ф.И.О. или наименование), в собственности которых находится имущество; для долевой собственности указывается доля лица, замещающего муниципальную должность, которое представляет сведения.</w:t>
      </w:r>
      <w:r/>
    </w:p>
    <w:p>
      <w:pPr>
        <w:pStyle w:val="746"/>
        <w:ind w:firstLine="540"/>
        <w:jc w:val="both"/>
      </w:pPr>
      <w:r/>
      <w:bookmarkStart w:id="327" w:name="Par3651"/>
      <w:r/>
      <w:bookmarkEnd w:id="327"/>
      <w:r>
        <w:t xml:space="preserve">&lt;2&gt; Указывается вид земельного участка (пая, доли): под индивидуальное жилищное строительство, дачный, садовый, приусадебный, огородный и другие.</w:t>
      </w:r>
      <w:r/>
    </w:p>
    <w:p>
      <w:pPr>
        <w:pStyle w:val="746"/>
        <w:ind w:firstLine="540"/>
        <w:jc w:val="both"/>
      </w:pPr>
      <w:r/>
      <w:r/>
    </w:p>
    <w:p>
      <w:pPr>
        <w:pStyle w:val="746"/>
        <w:ind w:firstLine="540"/>
        <w:jc w:val="both"/>
        <w:outlineLvl w:val="3"/>
      </w:pPr>
      <w:r/>
      <w:bookmarkStart w:id="328" w:name="Par3653"/>
      <w:r/>
      <w:bookmarkEnd w:id="328"/>
      <w:r>
        <w:t xml:space="preserve">2.2. Транспортные средства</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4800"/>
        <w:gridCol w:w="2040"/>
        <w:gridCol w:w="1800"/>
      </w:tblGrid>
      <w:tr>
        <w:tblPrEx/>
        <w:trPr>
          <w:trHeight w:val="6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4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марка транспортного средства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собственности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Par3696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регистрации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4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4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Автомобили легковые: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4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Автомобили грузовые: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4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Автоприцепы: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4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Мототранспортные средства: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4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Сельскохозяйственная техника: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4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Водный транспорт: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7   </w:t>
            </w:r>
            <w:r>
              <w:rPr>
                <w:rFonts w:ascii="Courier New" w:hAnsi="Courier New" w:cs="Courier New"/>
                <w:sz w:val="20"/>
                <w:szCs w:val="20"/>
              </w:rPr>
            </w:r>
          </w:p>
        </w:tc>
        <w:tc>
          <w:tcPr>
            <w:tcBorders>
              <w:left w:val="single" w:color="auto" w:sz="8" w:space="0"/>
              <w:bottom w:val="single" w:color="auto" w:sz="8" w:space="0"/>
              <w:right w:val="single" w:color="auto" w:sz="8" w:space="0"/>
            </w:tcBorders>
            <w:tcW w:w="4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Воздушный транспорт: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8   </w:t>
            </w:r>
            <w:r>
              <w:rPr>
                <w:rFonts w:ascii="Courier New" w:hAnsi="Courier New" w:cs="Courier New"/>
                <w:sz w:val="20"/>
                <w:szCs w:val="20"/>
              </w:rPr>
            </w:r>
          </w:p>
        </w:tc>
        <w:tc>
          <w:tcPr>
            <w:tcBorders>
              <w:left w:val="single" w:color="auto" w:sz="8" w:space="0"/>
              <w:bottom w:val="single" w:color="auto" w:sz="8" w:space="0"/>
              <w:right w:val="single" w:color="auto" w:sz="8" w:space="0"/>
            </w:tcBorders>
            <w:tcW w:w="4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Иные транспортные средства: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329" w:name="Par3696"/>
      <w:r/>
      <w:bookmarkEnd w:id="329"/>
      <w:r>
        <w:t xml:space="preserve">&lt;1&gt; Указывается вид собственности (индиви</w:t>
      </w:r>
      <w:r>
        <w:t xml:space="preserve">дуальная, общая); для совместной собственности указываются иные лица (Ф.И.О. или наименование), в собственности которых находится имущество; для долевой собственности указывается доля лица, замещающею муниципальную должность, которое представляет сведения.</w:t>
      </w:r>
      <w:r/>
    </w:p>
    <w:p>
      <w:pPr>
        <w:pStyle w:val="746"/>
        <w:ind w:firstLine="540"/>
        <w:jc w:val="both"/>
      </w:pPr>
      <w:r/>
      <w:r/>
    </w:p>
    <w:p>
      <w:pPr>
        <w:pStyle w:val="746"/>
        <w:ind w:firstLine="540"/>
        <w:jc w:val="both"/>
        <w:outlineLvl w:val="2"/>
      </w:pPr>
      <w:r/>
      <w:bookmarkStart w:id="330" w:name="Par3698"/>
      <w:r/>
      <w:bookmarkEnd w:id="330"/>
      <w:r>
        <w:t xml:space="preserve">Раздел 3. Сведения о денежных средствах, находящихся на счетах в банках и иных кредитных организация</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2640"/>
        <w:gridCol w:w="1560"/>
        <w:gridCol w:w="1680"/>
        <w:gridCol w:w="1440"/>
        <w:gridCol w:w="1560"/>
      </w:tblGrid>
      <w:tr>
        <w:tblPrEx/>
        <w:trPr>
          <w:trHeight w:val="8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Наименование и адрес</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банка или иной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кредитной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организации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валюта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счета </w:t>
            </w:r>
            <w:r>
              <w:rPr>
                <w:rFonts w:ascii="Courier New" w:hAnsi="Courier New" w:cs="Courier New"/>
                <w:sz w:val="20"/>
                <w:szCs w:val="20"/>
              </w:rPr>
              <w:fldChar w:fldCharType="begin"/>
            </w:r>
            <w:r>
              <w:rPr>
                <w:rFonts w:ascii="Courier New" w:hAnsi="Courier New" w:cs="Courier New"/>
                <w:sz w:val="20"/>
                <w:szCs w:val="20"/>
              </w:rPr>
              <w:instrText xml:space="preserve">HYPERLINK \l Par3716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Дата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открытия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счета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Номер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счета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Остаток на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счете </w:t>
            </w:r>
            <w:r>
              <w:rPr>
                <w:rFonts w:ascii="Courier New" w:hAnsi="Courier New" w:cs="Courier New"/>
                <w:sz w:val="20"/>
                <w:szCs w:val="20"/>
              </w:rPr>
              <w:fldChar w:fldCharType="begin"/>
            </w:r>
            <w:r>
              <w:rPr>
                <w:rFonts w:ascii="Courier New" w:hAnsi="Courier New" w:cs="Courier New"/>
                <w:sz w:val="20"/>
                <w:szCs w:val="20"/>
              </w:rPr>
              <w:instrText xml:space="preserve">HYPERLINK \l Par3717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331" w:name="Par3716"/>
      <w:r/>
      <w:bookmarkEnd w:id="331"/>
      <w:r>
        <w:t xml:space="preserve">&lt;1&gt; Указываются вид счета (депозитный, текущий, расчетный, ссудный и другие) и валюта счета.</w:t>
      </w:r>
      <w:r/>
    </w:p>
    <w:p>
      <w:pPr>
        <w:pStyle w:val="746"/>
        <w:ind w:firstLine="540"/>
        <w:jc w:val="both"/>
      </w:pPr>
      <w:r/>
      <w:bookmarkStart w:id="332" w:name="Par3717"/>
      <w:r/>
      <w:bookmarkEnd w:id="332"/>
      <w:r>
        <w:t xml:space="preserve">&lt;2&gt; Остаток на счете указывается по состоянию на отчетную дату. Для счетов в иностранной валюте остаток указывается в рублях по курсу Банка России на отчетную дату.</w:t>
      </w:r>
      <w:r/>
    </w:p>
    <w:p>
      <w:pPr>
        <w:pStyle w:val="746"/>
        <w:ind w:firstLine="540"/>
        <w:jc w:val="both"/>
      </w:pPr>
      <w:r/>
      <w:r/>
    </w:p>
    <w:p>
      <w:pPr>
        <w:pStyle w:val="746"/>
        <w:ind w:firstLine="540"/>
        <w:jc w:val="both"/>
        <w:outlineLvl w:val="2"/>
      </w:pPr>
      <w:r/>
      <w:bookmarkStart w:id="333" w:name="Par3719"/>
      <w:r/>
      <w:bookmarkEnd w:id="333"/>
      <w:r>
        <w:t xml:space="preserve">Раздел 4. Сведения о ценных бумагах</w:t>
      </w:r>
      <w:r/>
    </w:p>
    <w:p>
      <w:pPr>
        <w:pStyle w:val="746"/>
        <w:ind w:firstLine="540"/>
        <w:jc w:val="both"/>
      </w:pPr>
      <w:r/>
      <w:r/>
    </w:p>
    <w:p>
      <w:pPr>
        <w:pStyle w:val="746"/>
        <w:ind w:firstLine="540"/>
        <w:jc w:val="both"/>
        <w:outlineLvl w:val="3"/>
      </w:pPr>
      <w:r/>
      <w:bookmarkStart w:id="334" w:name="Par3721"/>
      <w:r/>
      <w:bookmarkEnd w:id="334"/>
      <w:r>
        <w:t xml:space="preserve">4.1. Акции и иное участие в коммерческих организациях</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2520"/>
        <w:gridCol w:w="2040"/>
        <w:gridCol w:w="1560"/>
        <w:gridCol w:w="1200"/>
        <w:gridCol w:w="1560"/>
      </w:tblGrid>
      <w:tr>
        <w:tblPrEx/>
        <w:trPr>
          <w:trHeight w:val="10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Наименование 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организационно-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правовая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форма организации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Par3744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нахождения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организации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Уставный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капитал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Par3745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Доля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участия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Par3746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&lt;3&gt;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Основание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участия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Par3747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&lt;4&gt;</w:t>
            </w:r>
            <w:r>
              <w:rPr>
                <w:rFonts w:ascii="Courier New" w:hAnsi="Courier New" w:cs="Courier New"/>
                <w:sz w:val="20"/>
                <w:szCs w:val="20"/>
              </w:rPr>
              <w:fldChar w:fldCharType="end"/>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335" w:name="Par3744"/>
      <w:r/>
      <w:bookmarkEnd w:id="335"/>
      <w:r>
        <w:t xml:space="preserve">&lt;1&gt; Указываются полное или сокращенное официальное наименование организации и ее организационно-правовая форма (акционерное общество, общество с ограниченной ответственностью, товарищество, производственный кооператив и другие).</w:t>
      </w:r>
      <w:r/>
    </w:p>
    <w:p>
      <w:pPr>
        <w:pStyle w:val="746"/>
        <w:ind w:firstLine="540"/>
        <w:jc w:val="both"/>
      </w:pPr>
      <w:r/>
      <w:bookmarkStart w:id="336" w:name="Par3745"/>
      <w:r/>
      <w:bookmarkEnd w:id="336"/>
      <w:r>
        <w:t xml:space="preserve">&lt;2&gt; Уставный капитал указывается согласно учредительным документам организации по состоянию на отчетную дату. Для уставных капиталов, выраженных в иностранной валюте, уставный капитал указывается в рублях по курсу Банка России на отчетную дату.</w:t>
      </w:r>
      <w:r/>
    </w:p>
    <w:p>
      <w:pPr>
        <w:pStyle w:val="746"/>
        <w:ind w:firstLine="540"/>
        <w:jc w:val="both"/>
      </w:pPr>
      <w:r/>
      <w:bookmarkStart w:id="337" w:name="Par3746"/>
      <w:r/>
      <w:bookmarkEnd w:id="337"/>
      <w:r>
        <w:t xml:space="preserve">&lt;3&gt; Доля участия выражается в процентах от уставного капитала. Для акционерных обществ указываются также номинальная стоимость и количество акций.</w:t>
      </w:r>
      <w:r/>
    </w:p>
    <w:p>
      <w:pPr>
        <w:pStyle w:val="746"/>
        <w:ind w:firstLine="540"/>
        <w:jc w:val="both"/>
      </w:pPr>
      <w:r/>
      <w:bookmarkStart w:id="338" w:name="Par3747"/>
      <w:r/>
      <w:bookmarkEnd w:id="338"/>
      <w:r>
        <w:t xml:space="preserve">&lt;4&gt; Указываются основание приобретения доли участия (учредительный договор. приватизация, покупка, мена, дарение, наследование и другие), а также реквизиты (дата. номер) соответствующего договора или акта.</w:t>
      </w:r>
      <w:r/>
    </w:p>
    <w:p>
      <w:pPr>
        <w:pStyle w:val="746"/>
        <w:ind w:firstLine="540"/>
        <w:jc w:val="both"/>
      </w:pPr>
      <w:r/>
      <w:r/>
    </w:p>
    <w:p>
      <w:pPr>
        <w:pStyle w:val="746"/>
        <w:ind w:firstLine="540"/>
        <w:jc w:val="both"/>
        <w:outlineLvl w:val="3"/>
      </w:pPr>
      <w:r/>
      <w:bookmarkStart w:id="339" w:name="Par3749"/>
      <w:r/>
      <w:bookmarkEnd w:id="339"/>
      <w:r>
        <w:t xml:space="preserve">4.2. Иные ценные бумаги</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1560"/>
        <w:gridCol w:w="1920"/>
        <w:gridCol w:w="2040"/>
        <w:gridCol w:w="1560"/>
        <w:gridCol w:w="1800"/>
      </w:tblGrid>
      <w:tr>
        <w:tblPrEx/>
        <w:trPr>
          <w:trHeight w:val="8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Вид ценной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бумаги </w:t>
            </w:r>
            <w:r>
              <w:rPr>
                <w:rFonts w:ascii="Courier New" w:hAnsi="Courier New" w:cs="Courier New"/>
                <w:sz w:val="20"/>
                <w:szCs w:val="20"/>
              </w:rPr>
              <w:fldChar w:fldCharType="begin"/>
            </w:r>
            <w:r>
              <w:rPr>
                <w:rFonts w:ascii="Courier New" w:hAnsi="Courier New" w:cs="Courier New"/>
                <w:sz w:val="20"/>
                <w:szCs w:val="20"/>
              </w:rPr>
              <w:instrText xml:space="preserve">HYPERLINK \l Par3773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Лицо,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выпустившее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ценную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бумагу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Номинальная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величина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обязательства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Общее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количество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Общая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стоимость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Par3774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t xml:space="preserve"> (руб.)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Итого по </w:t>
      </w:r>
      <w:r>
        <w:fldChar w:fldCharType="begin"/>
      </w:r>
      <w:r>
        <w:instrText xml:space="preserve">HYPERLINK \l Par3719  \o "Ссылка на текущий документ"</w:instrText>
      </w:r>
      <w:r>
        <w:fldChar w:fldCharType="separate"/>
      </w:r>
      <w:r>
        <w:rPr>
          <w:color w:val="0000ff"/>
        </w:rPr>
        <w:t xml:space="preserve">разделу 4</w:t>
      </w:r>
      <w:r>
        <w:fldChar w:fldCharType="end"/>
      </w:r>
      <w:r>
        <w:t xml:space="preserve"> "Сведения о ценных бумагах" суммарная декларированная стоимость ценных бумаг, включая доли участия в коммерческих организациях (руб.), ____________________________________________________________</w:t>
      </w:r>
      <w:r/>
    </w:p>
    <w:p>
      <w:pPr>
        <w:pStyle w:val="746"/>
        <w:ind w:firstLine="540"/>
        <w:jc w:val="both"/>
      </w:pPr>
      <w:r/>
      <w:r/>
    </w:p>
    <w:p>
      <w:pPr>
        <w:pStyle w:val="746"/>
        <w:ind w:firstLine="540"/>
        <w:jc w:val="both"/>
      </w:pPr>
      <w:r>
        <w:t xml:space="preserve">--------------------------------</w:t>
      </w:r>
      <w:r/>
    </w:p>
    <w:p>
      <w:pPr>
        <w:pStyle w:val="746"/>
        <w:ind w:firstLine="540"/>
        <w:jc w:val="both"/>
      </w:pPr>
      <w:r/>
      <w:bookmarkStart w:id="340" w:name="Par3773"/>
      <w:r/>
      <w:bookmarkEnd w:id="340"/>
      <w:r>
        <w:t xml:space="preserve">&lt;1&gt; Указываются все ценные бумаги по видам (облигации, векселя и другие), за исключением акций, указанных в подразделе "Акции и иное участие в коммерческих организациях".</w:t>
      </w:r>
      <w:r/>
    </w:p>
    <w:p>
      <w:pPr>
        <w:pStyle w:val="746"/>
        <w:ind w:firstLine="540"/>
        <w:jc w:val="both"/>
      </w:pPr>
      <w:r/>
      <w:bookmarkStart w:id="341" w:name="Par3774"/>
      <w:r/>
      <w:bookmarkEnd w:id="341"/>
      <w:r>
        <w:t xml:space="preserve">&lt;2&gt; Указывается общая стоимость ценных бумаг да</w:t>
      </w:r>
      <w:r>
        <w:t xml:space="preserve">нного вида исходя из стоимости их приобретения (а если ее нельзя определить - исходя из рыночной стоимости или номинальной стоимости). Для обязательств, выраженных в иностранной валюте, стоимость указывается в рублях по курсу Банка России на отчетную дату.</w:t>
      </w:r>
      <w:r/>
    </w:p>
    <w:p>
      <w:pPr>
        <w:pStyle w:val="746"/>
        <w:ind w:firstLine="540"/>
        <w:jc w:val="both"/>
      </w:pPr>
      <w:r/>
      <w:r/>
    </w:p>
    <w:p>
      <w:pPr>
        <w:pStyle w:val="746"/>
        <w:ind w:firstLine="540"/>
        <w:jc w:val="both"/>
        <w:outlineLvl w:val="2"/>
      </w:pPr>
      <w:r/>
      <w:bookmarkStart w:id="342" w:name="Par3776"/>
      <w:r/>
      <w:bookmarkEnd w:id="342"/>
      <w:r>
        <w:t xml:space="preserve">Раздел 5. Сведения об обязательствах имущественного характера</w:t>
      </w:r>
      <w:r/>
    </w:p>
    <w:p>
      <w:pPr>
        <w:pStyle w:val="746"/>
        <w:ind w:firstLine="540"/>
        <w:jc w:val="both"/>
      </w:pPr>
      <w:r/>
      <w:r/>
    </w:p>
    <w:p>
      <w:pPr>
        <w:pStyle w:val="746"/>
        <w:ind w:firstLine="540"/>
        <w:jc w:val="both"/>
        <w:outlineLvl w:val="3"/>
      </w:pPr>
      <w:r/>
      <w:bookmarkStart w:id="343" w:name="Par3778"/>
      <w:r/>
      <w:bookmarkEnd w:id="343"/>
      <w:r>
        <w:t xml:space="preserve">5.1. Объекты недвижимого имущества, находящиеся в пользовании </w:t>
      </w:r>
      <w:r>
        <w:fldChar w:fldCharType="begin"/>
      </w:r>
      <w:r>
        <w:instrText xml:space="preserve">HYPERLINK \l Par3795  \o "Ссылка на текущий документ"</w:instrText>
      </w:r>
      <w:r>
        <w:fldChar w:fldCharType="separate"/>
      </w:r>
      <w:r>
        <w:rPr>
          <w:color w:val="0000ff"/>
        </w:rPr>
        <w:t xml:space="preserve">&lt;1&gt;</w:t>
      </w:r>
      <w:r>
        <w:fldChar w:fldCharType="end"/>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1560"/>
        <w:gridCol w:w="1920"/>
        <w:gridCol w:w="1680"/>
        <w:gridCol w:w="2280"/>
        <w:gridCol w:w="1440"/>
      </w:tblGrid>
      <w:tr>
        <w:tblPrEx/>
        <w:trPr>
          <w:trHeight w:val="6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имущества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Par3796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сроки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пользования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Par3797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&lt;3&gt;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Основание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пользования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Par3798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&lt;4&gt;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нахождения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Площадь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(кв. м)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2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344" w:name="Par3795"/>
      <w:r/>
      <w:bookmarkEnd w:id="344"/>
      <w:r>
        <w:t xml:space="preserve">&lt;1&gt; Указываются по состоянию на отчетную дату.</w:t>
      </w:r>
      <w:r/>
    </w:p>
    <w:p>
      <w:pPr>
        <w:pStyle w:val="746"/>
        <w:ind w:firstLine="540"/>
        <w:jc w:val="both"/>
      </w:pPr>
      <w:r/>
      <w:bookmarkStart w:id="345" w:name="Par3796"/>
      <w:r/>
      <w:bookmarkEnd w:id="345"/>
      <w:r>
        <w:t xml:space="preserve">&lt;2&gt; Указывается вид недвижимого имущества (земельный участок, жилой дом, дача и другие).</w:t>
      </w:r>
      <w:r/>
    </w:p>
    <w:p>
      <w:pPr>
        <w:pStyle w:val="746"/>
        <w:ind w:firstLine="540"/>
        <w:jc w:val="both"/>
      </w:pPr>
      <w:r/>
      <w:bookmarkStart w:id="346" w:name="Par3797"/>
      <w:r/>
      <w:bookmarkEnd w:id="346"/>
      <w:r>
        <w:t xml:space="preserve">&lt;3&gt; Указываются вид пользования (аренда, безвозмездное пользование и другие) и сроки пользования.</w:t>
      </w:r>
      <w:r/>
    </w:p>
    <w:p>
      <w:pPr>
        <w:pStyle w:val="746"/>
        <w:ind w:firstLine="540"/>
        <w:jc w:val="both"/>
      </w:pPr>
      <w:r/>
      <w:bookmarkStart w:id="347" w:name="Par3798"/>
      <w:r/>
      <w:bookmarkEnd w:id="347"/>
      <w:r>
        <w:t xml:space="preserve">&lt;4&gt; Указываются основание пользования (договор, фактическое предоставление и другие), а также реквизиты (дата, номер) соответствующего договора или акта.</w:t>
      </w:r>
      <w:r/>
    </w:p>
    <w:p>
      <w:pPr>
        <w:pStyle w:val="746"/>
        <w:ind w:firstLine="540"/>
        <w:jc w:val="both"/>
      </w:pPr>
      <w:r/>
      <w:r/>
    </w:p>
    <w:p>
      <w:pPr>
        <w:pStyle w:val="746"/>
        <w:ind w:firstLine="540"/>
        <w:jc w:val="both"/>
        <w:outlineLvl w:val="3"/>
      </w:pPr>
      <w:r/>
      <w:bookmarkStart w:id="348" w:name="Par3800"/>
      <w:r/>
      <w:bookmarkEnd w:id="348"/>
      <w:r>
        <w:t xml:space="preserve">5.2. Прочие обязательства </w:t>
      </w:r>
      <w:r>
        <w:fldChar w:fldCharType="begin"/>
      </w:r>
      <w:r>
        <w:instrText xml:space="preserve">HYPERLINK \l Par3823  \o "Ссылка на текущий документ"</w:instrText>
      </w:r>
      <w:r>
        <w:fldChar w:fldCharType="separate"/>
      </w:r>
      <w:r>
        <w:rPr>
          <w:color w:val="0000ff"/>
        </w:rPr>
        <w:t xml:space="preserve">&lt;1&gt;</w:t>
      </w:r>
      <w:r>
        <w:fldChar w:fldCharType="end"/>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1920"/>
        <w:gridCol w:w="1560"/>
        <w:gridCol w:w="1800"/>
        <w:gridCol w:w="1800"/>
        <w:gridCol w:w="1800"/>
      </w:tblGrid>
      <w:tr>
        <w:tblPrEx/>
        <w:trPr>
          <w:trHeight w:val="6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Содержание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обязательства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Par3824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Кредитор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(должник)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Par3825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&lt;3&gt;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Основание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возникновения</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Par3826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&lt;4&gt;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Сумма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обязательства</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Par3827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&lt;5&gt;</w:t>
            </w:r>
            <w:r>
              <w:rPr>
                <w:rFonts w:ascii="Courier New" w:hAnsi="Courier New" w:cs="Courier New"/>
                <w:sz w:val="20"/>
                <w:szCs w:val="20"/>
              </w:rPr>
              <w:fldChar w:fldCharType="end"/>
            </w: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Условия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обязательства</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Par3828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&lt;6&gt;</w:t>
            </w:r>
            <w:r>
              <w:rPr>
                <w:rFonts w:ascii="Courier New" w:hAnsi="Courier New" w:cs="Courier New"/>
                <w:sz w:val="20"/>
                <w:szCs w:val="20"/>
              </w:rPr>
              <w:fldChar w:fldCharType="end"/>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7"/>
      </w:pPr>
      <w:r>
        <w:t xml:space="preserve">    Достоверность и полноту настоящих сведений подтверждаю.</w:t>
      </w:r>
      <w:r/>
    </w:p>
    <w:p>
      <w:pPr>
        <w:pStyle w:val="747"/>
      </w:pPr>
      <w:r>
        <w:t xml:space="preserve">"__"___________ 20__ г. ___________________________________________________</w:t>
      </w:r>
      <w:r/>
    </w:p>
    <w:p>
      <w:pPr>
        <w:pStyle w:val="747"/>
      </w:pPr>
      <w:r>
        <w:t xml:space="preserve">                        (подпись лица, замещающего муниципальную должность)</w:t>
      </w:r>
      <w:r/>
    </w:p>
    <w:p>
      <w:pPr>
        <w:pStyle w:val="747"/>
      </w:pPr>
      <w:r>
        <w:t xml:space="preserve">___________________________________________________________________________</w:t>
      </w:r>
      <w:r/>
    </w:p>
    <w:p>
      <w:pPr>
        <w:pStyle w:val="747"/>
      </w:pPr>
      <w:r>
        <w:t xml:space="preserve">                 (Ф.И.О. и подпись лица, принявшего справку)</w:t>
      </w:r>
      <w:r/>
    </w:p>
    <w:p>
      <w:pPr>
        <w:pStyle w:val="746"/>
        <w:ind w:firstLine="540"/>
        <w:jc w:val="both"/>
      </w:pPr>
      <w:r/>
      <w:r/>
    </w:p>
    <w:p>
      <w:pPr>
        <w:pStyle w:val="746"/>
        <w:ind w:firstLine="540"/>
        <w:jc w:val="both"/>
      </w:pPr>
      <w:r>
        <w:t xml:space="preserve">--------------------------------</w:t>
      </w:r>
      <w:r/>
    </w:p>
    <w:p>
      <w:pPr>
        <w:pStyle w:val="746"/>
        <w:ind w:firstLine="540"/>
        <w:jc w:val="both"/>
      </w:pPr>
      <w:r/>
      <w:bookmarkStart w:id="349" w:name="Par3823"/>
      <w:r/>
      <w:bookmarkEnd w:id="349"/>
      <w:r>
        <w:t xml:space="preserve">&lt;1&gt; Указываются имеющиеся на отчетную дату срочные обязательства финансового характера на сумму, превышающую 100-кратный размер минимальной оплаты труда. установленный на отчетную дату.</w:t>
      </w:r>
      <w:r/>
    </w:p>
    <w:p>
      <w:pPr>
        <w:pStyle w:val="746"/>
        <w:ind w:firstLine="540"/>
        <w:jc w:val="both"/>
      </w:pPr>
      <w:r/>
      <w:bookmarkStart w:id="350" w:name="Par3824"/>
      <w:r/>
      <w:bookmarkEnd w:id="350"/>
      <w:r>
        <w:t xml:space="preserve">&lt;2&gt; Указывается существо обязательства (заем, кредит и другие).</w:t>
      </w:r>
      <w:r/>
    </w:p>
    <w:p>
      <w:pPr>
        <w:pStyle w:val="746"/>
        <w:ind w:firstLine="540"/>
        <w:jc w:val="both"/>
      </w:pPr>
      <w:r/>
      <w:bookmarkStart w:id="351" w:name="Par3825"/>
      <w:r/>
      <w:bookmarkEnd w:id="351"/>
      <w:r>
        <w:t xml:space="preserve">&lt;3&gt; Указывается вторая сторона обязательства: кредитор или должник, его фамилия. имя и отчество (наименование юридического лица), адрес.</w:t>
      </w:r>
      <w:r/>
    </w:p>
    <w:p>
      <w:pPr>
        <w:pStyle w:val="746"/>
        <w:ind w:firstLine="540"/>
        <w:jc w:val="both"/>
      </w:pPr>
      <w:r/>
      <w:bookmarkStart w:id="352" w:name="Par3826"/>
      <w:r/>
      <w:bookmarkEnd w:id="352"/>
      <w:r>
        <w:t xml:space="preserve">&lt;4&gt; Указываются основание возникновения обязательства (договор, передача денег или имущества и другие), а также реквизиты (дата, номер) соответствующего договора или акта.</w:t>
      </w:r>
      <w:r/>
    </w:p>
    <w:p>
      <w:pPr>
        <w:pStyle w:val="746"/>
        <w:ind w:firstLine="540"/>
        <w:jc w:val="both"/>
      </w:pPr>
      <w:r/>
      <w:bookmarkStart w:id="353" w:name="Par3827"/>
      <w:r/>
      <w:bookmarkEnd w:id="353"/>
      <w:r>
        <w:t xml:space="preserve">&lt;5&gt; Указывается сумма основного обязательства (без суммы процентов). Для обязательств, выраженных в иностранной валюте, сумма указывается в рублях по курсу Банка России на отчетную дату.</w:t>
      </w:r>
      <w:r/>
    </w:p>
    <w:p>
      <w:pPr>
        <w:pStyle w:val="746"/>
        <w:ind w:firstLine="540"/>
        <w:jc w:val="both"/>
      </w:pPr>
      <w:r/>
      <w:bookmarkStart w:id="354" w:name="Par3828"/>
      <w:r/>
      <w:bookmarkEnd w:id="354"/>
      <w:r>
        <w:t xml:space="preserve">&lt;6&gt; Указываются годовая процентная ставка обязательства, заложенное в обеспечение обязательства имущество, выданные в обеспечение обязательства гарантии и поручительства.</w:t>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jc w:val="right"/>
        <w:outlineLvl w:val="1"/>
      </w:pPr>
      <w:r/>
      <w:bookmarkStart w:id="355" w:name="Par3834"/>
      <w:r/>
      <w:bookmarkEnd w:id="355"/>
      <w:r>
        <w:t xml:space="preserve">Приложение 4</w:t>
      </w:r>
      <w:r/>
    </w:p>
    <w:p>
      <w:pPr>
        <w:pStyle w:val="746"/>
        <w:jc w:val="right"/>
      </w:pPr>
      <w:r>
        <w:t xml:space="preserve">к Положению о порядке представления</w:t>
      </w:r>
      <w:r/>
    </w:p>
    <w:p>
      <w:pPr>
        <w:pStyle w:val="746"/>
        <w:jc w:val="right"/>
      </w:pPr>
      <w:r>
        <w:t xml:space="preserve">гражданами, претендующими на</w:t>
      </w:r>
      <w:r/>
    </w:p>
    <w:p>
      <w:pPr>
        <w:pStyle w:val="746"/>
        <w:jc w:val="right"/>
      </w:pPr>
      <w:r>
        <w:t xml:space="preserve">замещение муниципальных должностей</w:t>
      </w:r>
      <w:r/>
    </w:p>
    <w:p>
      <w:pPr>
        <w:pStyle w:val="746"/>
        <w:jc w:val="right"/>
      </w:pPr>
      <w:r>
        <w:t xml:space="preserve">органов местного самоуправления</w:t>
      </w:r>
      <w:r/>
    </w:p>
    <w:p>
      <w:pPr>
        <w:pStyle w:val="746"/>
        <w:jc w:val="right"/>
      </w:pPr>
      <w:r>
        <w:t xml:space="preserve">Анжеро-Судженского городского округа,</w:t>
      </w:r>
      <w:r/>
    </w:p>
    <w:p>
      <w:pPr>
        <w:pStyle w:val="746"/>
        <w:jc w:val="right"/>
      </w:pPr>
      <w:r>
        <w:t xml:space="preserve">сведений о доходах, об имуществе</w:t>
      </w:r>
      <w:r/>
    </w:p>
    <w:p>
      <w:pPr>
        <w:pStyle w:val="746"/>
        <w:jc w:val="right"/>
      </w:pPr>
      <w:r>
        <w:t xml:space="preserve">и обязательствах имущественного</w:t>
      </w:r>
      <w:r/>
    </w:p>
    <w:p>
      <w:pPr>
        <w:pStyle w:val="746"/>
        <w:jc w:val="right"/>
      </w:pPr>
      <w:r>
        <w:t xml:space="preserve">характера и лицами, замещающими</w:t>
      </w:r>
      <w:r/>
    </w:p>
    <w:p>
      <w:pPr>
        <w:pStyle w:val="746"/>
        <w:jc w:val="right"/>
      </w:pPr>
      <w:r>
        <w:t xml:space="preserve">муниципальные должности, сведений</w:t>
      </w:r>
      <w:r/>
    </w:p>
    <w:p>
      <w:pPr>
        <w:pStyle w:val="746"/>
        <w:jc w:val="right"/>
      </w:pPr>
      <w:r>
        <w:t xml:space="preserve">о доходах, об имуществе и</w:t>
      </w:r>
      <w:r/>
    </w:p>
    <w:p>
      <w:pPr>
        <w:pStyle w:val="746"/>
        <w:jc w:val="right"/>
      </w:pPr>
      <w:r>
        <w:t xml:space="preserve">обязательствах имущественного</w:t>
      </w:r>
      <w:r/>
    </w:p>
    <w:p>
      <w:pPr>
        <w:pStyle w:val="746"/>
        <w:jc w:val="right"/>
      </w:pPr>
      <w:r>
        <w:t xml:space="preserve">характера и сведений о расходах</w:t>
      </w:r>
      <w:r/>
    </w:p>
    <w:p>
      <w:pPr>
        <w:pStyle w:val="746"/>
        <w:jc w:val="right"/>
      </w:pPr>
      <w:r/>
      <w:r/>
    </w:p>
    <w:p>
      <w:pPr>
        <w:pStyle w:val="747"/>
      </w:pPr>
      <w:r>
        <w:t xml:space="preserve">                          _________________________________________________</w:t>
      </w:r>
      <w:r/>
    </w:p>
    <w:p>
      <w:pPr>
        <w:pStyle w:val="747"/>
      </w:pPr>
      <w:r>
        <w:t xml:space="preserve">                         (В кадровую службу органов местного самоуправления</w:t>
      </w:r>
      <w:r/>
    </w:p>
    <w:p>
      <w:pPr>
        <w:pStyle w:val="747"/>
      </w:pPr>
      <w:r>
        <w:t xml:space="preserve">                          _________________________________________________</w:t>
      </w:r>
      <w:r/>
    </w:p>
    <w:p>
      <w:pPr>
        <w:pStyle w:val="747"/>
      </w:pPr>
      <w:r>
        <w:t xml:space="preserve">                                 Анжеро-Судженского городского округа)</w:t>
      </w:r>
      <w:r/>
    </w:p>
    <w:p>
      <w:pPr>
        <w:pStyle w:val="747"/>
      </w:pPr>
      <w:r/>
      <w:r/>
    </w:p>
    <w:p>
      <w:pPr>
        <w:pStyle w:val="747"/>
      </w:pPr>
      <w:r>
        <w:t xml:space="preserve">                                  СПРАВКА</w:t>
      </w:r>
      <w:r/>
    </w:p>
    <w:p>
      <w:pPr>
        <w:pStyle w:val="747"/>
      </w:pPr>
      <w:r>
        <w:t xml:space="preserve">         о доходах, об имуществе и обязательствах имущественного</w:t>
      </w:r>
      <w:r/>
    </w:p>
    <w:p>
      <w:pPr>
        <w:pStyle w:val="747"/>
      </w:pPr>
      <w:r>
        <w:t xml:space="preserve">      характера супруги (супруга) и несовершеннолетних детей лица,</w:t>
      </w:r>
      <w:r/>
    </w:p>
    <w:p>
      <w:pPr>
        <w:pStyle w:val="747"/>
      </w:pPr>
      <w:r>
        <w:t xml:space="preserve">                  замещающего муниципальную должность </w:t>
      </w:r>
      <w:r>
        <w:fldChar w:fldCharType="begin"/>
      </w:r>
      <w:r>
        <w:instrText xml:space="preserve">HYPERLINK \l Par3887  \o "Ссылка на текущий документ"</w:instrText>
      </w:r>
      <w:r>
        <w:fldChar w:fldCharType="separate"/>
      </w:r>
      <w:r>
        <w:rPr>
          <w:color w:val="0000ff"/>
        </w:rPr>
        <w:t xml:space="preserve">&lt;1&gt;</w:t>
      </w:r>
      <w:r>
        <w:fldChar w:fldCharType="end"/>
      </w:r>
      <w:r/>
    </w:p>
    <w:p>
      <w:pPr>
        <w:pStyle w:val="747"/>
      </w:pPr>
      <w:r/>
      <w:r/>
    </w:p>
    <w:p>
      <w:pPr>
        <w:pStyle w:val="747"/>
      </w:pPr>
      <w:r>
        <w:t xml:space="preserve">    Я, ____________________________________________________________________</w:t>
      </w:r>
      <w:r/>
    </w:p>
    <w:p>
      <w:pPr>
        <w:pStyle w:val="747"/>
      </w:pPr>
      <w:r>
        <w:t xml:space="preserve">__________________________________________________________________________,</w:t>
      </w:r>
      <w:r/>
    </w:p>
    <w:p>
      <w:pPr>
        <w:pStyle w:val="747"/>
      </w:pPr>
      <w:r>
        <w:t xml:space="preserve">                   (фамилия, имя, отчество, дата рождения)</w:t>
      </w:r>
      <w:r/>
    </w:p>
    <w:p>
      <w:pPr>
        <w:pStyle w:val="747"/>
      </w:pPr>
      <w:r>
        <w:t xml:space="preserve">___________________________________________________________________________</w:t>
      </w:r>
      <w:r/>
    </w:p>
    <w:p>
      <w:pPr>
        <w:pStyle w:val="747"/>
      </w:pPr>
      <w:r>
        <w:t xml:space="preserve">___________________________________________________________________________</w:t>
      </w:r>
      <w:r/>
    </w:p>
    <w:p>
      <w:pPr>
        <w:pStyle w:val="747"/>
      </w:pPr>
      <w:r>
        <w:t xml:space="preserve">__________________________________________________________________________,</w:t>
      </w:r>
      <w:r/>
    </w:p>
    <w:p>
      <w:pPr>
        <w:pStyle w:val="747"/>
      </w:pPr>
      <w:r>
        <w:t xml:space="preserve">                           (замещаемая должность)</w:t>
      </w:r>
      <w:r/>
    </w:p>
    <w:p>
      <w:pPr>
        <w:pStyle w:val="747"/>
      </w:pPr>
      <w:r/>
      <w:r/>
    </w:p>
    <w:p>
      <w:pPr>
        <w:pStyle w:val="747"/>
      </w:pPr>
      <w:r>
        <w:t xml:space="preserve">проживающий(ая) по адресу: ________________________________________________</w:t>
      </w:r>
      <w:r/>
    </w:p>
    <w:p>
      <w:pPr>
        <w:pStyle w:val="747"/>
      </w:pPr>
      <w:r>
        <w:t xml:space="preserve">                                        (адрес места жительства)</w:t>
      </w:r>
      <w:r/>
    </w:p>
    <w:p>
      <w:pPr>
        <w:pStyle w:val="747"/>
      </w:pPr>
      <w:r>
        <w:t xml:space="preserve">__________________________________________________________________________,</w:t>
      </w:r>
      <w:r/>
    </w:p>
    <w:p>
      <w:pPr>
        <w:pStyle w:val="747"/>
      </w:pPr>
      <w:r/>
      <w:r/>
    </w:p>
    <w:p>
      <w:pPr>
        <w:pStyle w:val="747"/>
      </w:pPr>
      <w:r>
        <w:t xml:space="preserve">сообщаю  сведения  о  доходах  за  отчетный  период  с  1 января 20__ г. по</w:t>
      </w:r>
      <w:r/>
    </w:p>
    <w:p>
      <w:pPr>
        <w:pStyle w:val="747"/>
      </w:pPr>
      <w:r>
        <w:t xml:space="preserve">31 декабря 20__ г. моей (моего) __________________________________________,</w:t>
      </w:r>
      <w:r/>
    </w:p>
    <w:p>
      <w:pPr>
        <w:pStyle w:val="747"/>
      </w:pPr>
      <w:r>
        <w:t xml:space="preserve">                   (супруги (супруга), несовершеннолетней</w:t>
      </w:r>
      <w:r/>
    </w:p>
    <w:p>
      <w:pPr>
        <w:pStyle w:val="747"/>
      </w:pPr>
      <w:r>
        <w:t xml:space="preserve">___________________________________________________________________________</w:t>
      </w:r>
      <w:r/>
    </w:p>
    <w:p>
      <w:pPr>
        <w:pStyle w:val="747"/>
      </w:pPr>
      <w:r>
        <w:t xml:space="preserve">                      дочери, несовершеннолетнего сына)</w:t>
      </w:r>
      <w:r/>
    </w:p>
    <w:p>
      <w:pPr>
        <w:pStyle w:val="747"/>
      </w:pPr>
      <w:r>
        <w:t xml:space="preserve">___________________________________________________________________________</w:t>
      </w:r>
      <w:r/>
    </w:p>
    <w:p>
      <w:pPr>
        <w:pStyle w:val="747"/>
      </w:pPr>
      <w:r>
        <w:t xml:space="preserve">                   (фамилия, имя, отчество, дата рождения)</w:t>
      </w:r>
      <w:r/>
    </w:p>
    <w:p>
      <w:pPr>
        <w:pStyle w:val="747"/>
      </w:pPr>
      <w:r>
        <w:t xml:space="preserve">___________________________________________________________________________</w:t>
      </w:r>
      <w:r/>
    </w:p>
    <w:p>
      <w:pPr>
        <w:pStyle w:val="747"/>
      </w:pPr>
      <w:r>
        <w:t xml:space="preserve">      (основное место работы или службы, занимаемая должность; в случае</w:t>
      </w:r>
      <w:r/>
    </w:p>
    <w:p>
      <w:pPr>
        <w:pStyle w:val="747"/>
      </w:pPr>
      <w:r>
        <w:t xml:space="preserve">___________________________________________________________________________</w:t>
      </w:r>
      <w:r/>
    </w:p>
    <w:p>
      <w:pPr>
        <w:pStyle w:val="747"/>
      </w:pPr>
      <w:r>
        <w:t xml:space="preserve">          отсутствия основного места работы или службы - род занятий)</w:t>
      </w:r>
      <w:r/>
    </w:p>
    <w:p>
      <w:pPr>
        <w:pStyle w:val="747"/>
      </w:pPr>
      <w:r/>
      <w:r/>
    </w:p>
    <w:p>
      <w:pPr>
        <w:pStyle w:val="747"/>
      </w:pPr>
      <w:r>
        <w:t xml:space="preserve">об  имуществе, принадлежащем ей (ему) на  праве собственности, о вкладах  в</w:t>
      </w:r>
      <w:r/>
    </w:p>
    <w:p>
      <w:pPr>
        <w:pStyle w:val="747"/>
      </w:pPr>
      <w:r>
        <w:t xml:space="preserve">банках,  ценных  бумагах,  об обязательствах  имущественного  характера  по</w:t>
      </w:r>
      <w:r/>
    </w:p>
    <w:p>
      <w:pPr>
        <w:pStyle w:val="747"/>
      </w:pPr>
      <w:r>
        <w:t xml:space="preserve">состоянию на конец отчетного периода (на отчетную дату):</w:t>
      </w:r>
      <w:r/>
    </w:p>
    <w:p>
      <w:pPr>
        <w:pStyle w:val="747"/>
      </w:pPr>
      <w:r/>
      <w:r/>
    </w:p>
    <w:p>
      <w:pPr>
        <w:pStyle w:val="747"/>
      </w:pPr>
      <w:r>
        <w:t xml:space="preserve">--------------------------------</w:t>
      </w:r>
      <w:r/>
    </w:p>
    <w:p>
      <w:pPr>
        <w:pStyle w:val="747"/>
      </w:pPr>
      <w:r/>
      <w:bookmarkStart w:id="356" w:name="Par3887"/>
      <w:r/>
      <w:bookmarkEnd w:id="356"/>
      <w:r>
        <w:t xml:space="preserve">    &lt;1&gt; Сведения представляются отдельно на супругу (супруга) и на  каждого</w:t>
      </w:r>
      <w:r/>
    </w:p>
    <w:p>
      <w:pPr>
        <w:pStyle w:val="747"/>
      </w:pPr>
      <w:r>
        <w:t xml:space="preserve">из несовершеннолетних  детей  лица,  замещающего  муниципальную  должность,</w:t>
      </w:r>
      <w:r/>
    </w:p>
    <w:p>
      <w:pPr>
        <w:pStyle w:val="747"/>
      </w:pPr>
      <w:r>
        <w:t xml:space="preserve">которое представляет сведения.</w:t>
      </w:r>
      <w:r/>
    </w:p>
    <w:p>
      <w:pPr>
        <w:pStyle w:val="747"/>
      </w:pPr>
      <w:r/>
      <w:r/>
    </w:p>
    <w:p>
      <w:pPr>
        <w:pStyle w:val="747"/>
      </w:pPr>
      <w:r/>
      <w:bookmarkStart w:id="357" w:name="Par3891"/>
      <w:r/>
      <w:bookmarkEnd w:id="357"/>
      <w:r>
        <w:t xml:space="preserve">    Раздел 1. Сведения о доходах </w:t>
      </w:r>
      <w:r>
        <w:fldChar w:fldCharType="begin"/>
      </w:r>
      <w:r>
        <w:instrText xml:space="preserve">HYPERLINK \l Par3922  \o "Ссылка на текущий документ"</w:instrText>
      </w:r>
      <w:r>
        <w:fldChar w:fldCharType="separate"/>
      </w:r>
      <w:r>
        <w:rPr>
          <w:color w:val="0000ff"/>
        </w:rPr>
        <w:t xml:space="preserve">&lt;1&gt;</w:t>
      </w:r>
      <w:r>
        <w:fldChar w:fldCharType="end"/>
      </w:r>
      <w:r/>
    </w:p>
    <w:p>
      <w:pPr>
        <w:pStyle w:val="746"/>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5880"/>
        <w:gridCol w:w="2640"/>
      </w:tblGrid>
      <w:tr>
        <w:tblPrEx/>
        <w:trPr>
          <w:trHeight w:val="4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5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дохода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Величина дохода </w:t>
            </w:r>
            <w:r>
              <w:rPr>
                <w:rFonts w:ascii="Courier New" w:hAnsi="Courier New" w:cs="Courier New"/>
                <w:sz w:val="20"/>
                <w:szCs w:val="20"/>
              </w:rPr>
              <w:fldChar w:fldCharType="begin"/>
            </w:r>
            <w:r>
              <w:rPr>
                <w:rFonts w:ascii="Courier New" w:hAnsi="Courier New" w:cs="Courier New"/>
                <w:sz w:val="20"/>
                <w:szCs w:val="20"/>
              </w:rPr>
              <w:instrText xml:space="preserve">HYPERLINK \l Par3923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5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5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по основному месту работы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5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педагогической деятельности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5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научной деятельности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5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иной творческой деятельности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4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5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вкладов в банках и иных кредитных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организациях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4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5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Доход от ценных бумаг и долей участия в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коммерческих организациях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7   </w:t>
            </w:r>
            <w:r>
              <w:rPr>
                <w:rFonts w:ascii="Courier New" w:hAnsi="Courier New" w:cs="Courier New"/>
                <w:sz w:val="20"/>
                <w:szCs w:val="20"/>
              </w:rPr>
            </w:r>
          </w:p>
        </w:tc>
        <w:tc>
          <w:tcPr>
            <w:tcBorders>
              <w:left w:val="single" w:color="auto" w:sz="8" w:space="0"/>
              <w:bottom w:val="single" w:color="auto" w:sz="8" w:space="0"/>
              <w:right w:val="single" w:color="auto" w:sz="8" w:space="0"/>
            </w:tcBorders>
            <w:tcW w:w="5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Иные доходы (указать вид дохода):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8   </w:t>
            </w:r>
            <w:r>
              <w:rPr>
                <w:rFonts w:ascii="Courier New" w:hAnsi="Courier New" w:cs="Courier New"/>
                <w:sz w:val="20"/>
                <w:szCs w:val="20"/>
              </w:rPr>
            </w:r>
          </w:p>
        </w:tc>
        <w:tc>
          <w:tcPr>
            <w:tcBorders>
              <w:left w:val="single" w:color="auto" w:sz="8" w:space="0"/>
              <w:bottom w:val="single" w:color="auto" w:sz="8" w:space="0"/>
              <w:right w:val="single" w:color="auto" w:sz="8" w:space="0"/>
            </w:tcBorders>
            <w:tcW w:w="58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Итого доход за отчетный период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358" w:name="Par3922"/>
      <w:r/>
      <w:bookmarkEnd w:id="358"/>
      <w:r>
        <w:t xml:space="preserve">&lt;1&gt; Указываются доходы (включая пенсии, пособия, иные выплаты) за отчетный период.</w:t>
      </w:r>
      <w:r/>
    </w:p>
    <w:p>
      <w:pPr>
        <w:pStyle w:val="746"/>
        <w:ind w:firstLine="540"/>
        <w:jc w:val="both"/>
      </w:pPr>
      <w:r/>
      <w:bookmarkStart w:id="359" w:name="Par3923"/>
      <w:r/>
      <w:bookmarkEnd w:id="359"/>
      <w:r>
        <w:t xml:space="preserve">&lt;2&gt; Доход, полученный в иностранной валюте, указывается в рублях по курсу Банка России на дату получения дохода.</w:t>
      </w:r>
      <w:r/>
    </w:p>
    <w:p>
      <w:pPr>
        <w:pStyle w:val="746"/>
        <w:ind w:firstLine="540"/>
        <w:jc w:val="both"/>
      </w:pPr>
      <w:r/>
      <w:r/>
    </w:p>
    <w:p>
      <w:pPr>
        <w:pStyle w:val="746"/>
        <w:ind w:firstLine="540"/>
        <w:jc w:val="both"/>
        <w:outlineLvl w:val="2"/>
      </w:pPr>
      <w:r/>
      <w:bookmarkStart w:id="360" w:name="Par3925"/>
      <w:r/>
      <w:bookmarkEnd w:id="360"/>
      <w:r>
        <w:t xml:space="preserve">Раздел 2. Сведения об имуществе</w:t>
      </w:r>
      <w:r/>
    </w:p>
    <w:p>
      <w:pPr>
        <w:pStyle w:val="746"/>
        <w:ind w:firstLine="540"/>
        <w:jc w:val="both"/>
      </w:pPr>
      <w:r/>
      <w:r/>
    </w:p>
    <w:p>
      <w:pPr>
        <w:pStyle w:val="746"/>
        <w:ind w:firstLine="540"/>
        <w:jc w:val="both"/>
        <w:outlineLvl w:val="3"/>
      </w:pPr>
      <w:r/>
      <w:bookmarkStart w:id="361" w:name="Par3927"/>
      <w:r/>
      <w:bookmarkEnd w:id="361"/>
      <w:r>
        <w:t xml:space="preserve">2.1. Недвижимое имущество</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3240"/>
        <w:gridCol w:w="2160"/>
        <w:gridCol w:w="1920"/>
        <w:gridCol w:w="1440"/>
      </w:tblGrid>
      <w:tr>
        <w:tblPrEx/>
        <w:trPr>
          <w:trHeight w:val="6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32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наименование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имущества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собственности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Par3969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нахождения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Площадь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(кв. м)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2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2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Земельные участки </w:t>
            </w:r>
            <w:r>
              <w:rPr>
                <w:rFonts w:ascii="Courier New" w:hAnsi="Courier New" w:cs="Courier New"/>
                <w:sz w:val="20"/>
                <w:szCs w:val="20"/>
              </w:rPr>
              <w:fldChar w:fldCharType="begin"/>
            </w:r>
            <w:r>
              <w:rPr>
                <w:rFonts w:ascii="Courier New" w:hAnsi="Courier New" w:cs="Courier New"/>
                <w:sz w:val="20"/>
                <w:szCs w:val="20"/>
              </w:rPr>
              <w:instrText xml:space="preserve">HYPERLINK \l Par3970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t xml:space="preserve">: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32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Жилые дома: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32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Квартиры: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32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Дачи: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32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Гаражи: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10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32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Иное недвижимое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имущество: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362" w:name="Par3969"/>
      <w:r/>
      <w:bookmarkEnd w:id="362"/>
      <w:r>
        <w:t xml:space="preserve">&lt;1&gt; Указывается вид собственности (индивидуальная, общ</w:t>
      </w:r>
      <w:r>
        <w:t xml:space="preserve">ая); для совместной собственности указываются иные лица (Ф.И.О. или наименование), в собственности которых находится имущество; для долевой собственности указывается доля члена семьи лица. замещающего муниципальную должность, которое представляет сведения.</w:t>
      </w:r>
      <w:r/>
    </w:p>
    <w:p>
      <w:pPr>
        <w:pStyle w:val="746"/>
        <w:ind w:firstLine="540"/>
        <w:jc w:val="both"/>
      </w:pPr>
      <w:r/>
      <w:bookmarkStart w:id="363" w:name="Par3970"/>
      <w:r/>
      <w:bookmarkEnd w:id="363"/>
      <w:r>
        <w:t xml:space="preserve">&lt;2&gt; Указывается вид земельного участка (пая, доли): под индивидуальное жилищное строительство, дачный, садовый, приусадебный, огородный и другие.</w:t>
      </w:r>
      <w:r/>
    </w:p>
    <w:p>
      <w:pPr>
        <w:pStyle w:val="746"/>
        <w:ind w:firstLine="540"/>
        <w:jc w:val="both"/>
      </w:pPr>
      <w:r/>
      <w:r/>
    </w:p>
    <w:p>
      <w:pPr>
        <w:pStyle w:val="746"/>
        <w:ind w:firstLine="540"/>
        <w:jc w:val="both"/>
        <w:outlineLvl w:val="3"/>
      </w:pPr>
      <w:r/>
      <w:bookmarkStart w:id="364" w:name="Par3972"/>
      <w:r/>
      <w:bookmarkEnd w:id="364"/>
      <w:r>
        <w:t xml:space="preserve">2.2. Транспортные средства</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3600"/>
        <w:gridCol w:w="2520"/>
        <w:gridCol w:w="2520"/>
      </w:tblGrid>
      <w:tr>
        <w:tblPrEx/>
        <w:trPr>
          <w:trHeight w:val="4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3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марка транспортного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средства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собственности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Par4015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регистрации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3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Автомобили легковые: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3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Автомобили грузовые: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3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Автоприцепы: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3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Мототранспортные средства: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3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Сельскохозяйственная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техника: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3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Водный транспорт: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7   </w:t>
            </w:r>
            <w:r>
              <w:rPr>
                <w:rFonts w:ascii="Courier New" w:hAnsi="Courier New" w:cs="Courier New"/>
                <w:sz w:val="20"/>
                <w:szCs w:val="20"/>
              </w:rPr>
            </w:r>
          </w:p>
        </w:tc>
        <w:tc>
          <w:tcPr>
            <w:tcBorders>
              <w:left w:val="single" w:color="auto" w:sz="8" w:space="0"/>
              <w:bottom w:val="single" w:color="auto" w:sz="8" w:space="0"/>
              <w:right w:val="single" w:color="auto" w:sz="8" w:space="0"/>
            </w:tcBorders>
            <w:tcW w:w="3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Воздушный транспорт: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8   </w:t>
            </w:r>
            <w:r>
              <w:rPr>
                <w:rFonts w:ascii="Courier New" w:hAnsi="Courier New" w:cs="Courier New"/>
                <w:sz w:val="20"/>
                <w:szCs w:val="20"/>
              </w:rPr>
            </w:r>
          </w:p>
        </w:tc>
        <w:tc>
          <w:tcPr>
            <w:tcBorders>
              <w:left w:val="single" w:color="auto" w:sz="8" w:space="0"/>
              <w:bottom w:val="single" w:color="auto" w:sz="8" w:space="0"/>
              <w:right w:val="single" w:color="auto" w:sz="8" w:space="0"/>
            </w:tcBorders>
            <w:tcW w:w="3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Иные транспортные средства: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5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365" w:name="Par4015"/>
      <w:r/>
      <w:bookmarkEnd w:id="365"/>
      <w:r>
        <w:t xml:space="preserve">&lt;1&gt; Указывается вид собственности (индивидуальная, общ</w:t>
      </w:r>
      <w:r>
        <w:t xml:space="preserve">ая); для совместной собственности указываются иные лица (Ф.И.О. или наименование), в собственности которых находится имущество; для долевой собственности указывается доля члена семьи лица. замещающего муниципальную должность, которое представляет сведения.</w:t>
      </w:r>
      <w:r/>
    </w:p>
    <w:p>
      <w:pPr>
        <w:pStyle w:val="746"/>
        <w:ind w:firstLine="540"/>
        <w:jc w:val="both"/>
      </w:pPr>
      <w:r/>
      <w:r/>
    </w:p>
    <w:p>
      <w:pPr>
        <w:pStyle w:val="746"/>
        <w:ind w:firstLine="540"/>
        <w:jc w:val="both"/>
        <w:outlineLvl w:val="2"/>
      </w:pPr>
      <w:r/>
      <w:bookmarkStart w:id="366" w:name="Par4017"/>
      <w:r/>
      <w:bookmarkEnd w:id="366"/>
      <w:r>
        <w:t xml:space="preserve">Раздел 3. Сведения о денежных средствах, находящихся на счетах в банках и иных кредитных организациях</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2640"/>
        <w:gridCol w:w="1920"/>
        <w:gridCol w:w="1560"/>
        <w:gridCol w:w="1200"/>
        <w:gridCol w:w="1560"/>
      </w:tblGrid>
      <w:tr>
        <w:tblPrEx/>
        <w:trPr>
          <w:trHeight w:val="10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Наименование 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банка или иной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кредитной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организации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валюта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счета </w:t>
            </w:r>
            <w:r>
              <w:rPr>
                <w:rFonts w:ascii="Courier New" w:hAnsi="Courier New" w:cs="Courier New"/>
                <w:sz w:val="20"/>
                <w:szCs w:val="20"/>
              </w:rPr>
              <w:fldChar w:fldCharType="begin"/>
            </w:r>
            <w:r>
              <w:rPr>
                <w:rFonts w:ascii="Courier New" w:hAnsi="Courier New" w:cs="Courier New"/>
                <w:sz w:val="20"/>
                <w:szCs w:val="20"/>
              </w:rPr>
              <w:instrText xml:space="preserve">HYPERLINK \l Par4036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Дата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открытия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счета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Номер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счета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Остаток на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счете </w:t>
            </w:r>
            <w:r>
              <w:rPr>
                <w:rFonts w:ascii="Courier New" w:hAnsi="Courier New" w:cs="Courier New"/>
                <w:sz w:val="20"/>
                <w:szCs w:val="20"/>
              </w:rPr>
              <w:fldChar w:fldCharType="begin"/>
            </w:r>
            <w:r>
              <w:rPr>
                <w:rFonts w:ascii="Courier New" w:hAnsi="Courier New" w:cs="Courier New"/>
                <w:sz w:val="20"/>
                <w:szCs w:val="20"/>
              </w:rPr>
              <w:instrText xml:space="preserve">HYPERLINK \l Par4037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367" w:name="Par4036"/>
      <w:r/>
      <w:bookmarkEnd w:id="367"/>
      <w:r>
        <w:t xml:space="preserve">&lt;1&gt; Указываются вид счета (депозитный, текущий, расчетный, ссудный и другие) и валюта счета.</w:t>
      </w:r>
      <w:r/>
    </w:p>
    <w:p>
      <w:pPr>
        <w:pStyle w:val="746"/>
        <w:ind w:firstLine="540"/>
        <w:jc w:val="both"/>
      </w:pPr>
      <w:r/>
      <w:bookmarkStart w:id="368" w:name="Par4037"/>
      <w:r/>
      <w:bookmarkEnd w:id="368"/>
      <w:r>
        <w:t xml:space="preserve">&lt;2&gt; Остаток на счете указывается по состоянию на отчетную дату. Для счетов в иностранной валюте остаток указывается в рублях по курсу Банка России на отчетную дату.</w:t>
      </w:r>
      <w:r/>
    </w:p>
    <w:p>
      <w:pPr>
        <w:pStyle w:val="746"/>
        <w:ind w:firstLine="540"/>
        <w:jc w:val="both"/>
      </w:pPr>
      <w:r/>
      <w:r/>
    </w:p>
    <w:p>
      <w:pPr>
        <w:pStyle w:val="746"/>
        <w:ind w:firstLine="540"/>
        <w:jc w:val="both"/>
        <w:outlineLvl w:val="2"/>
      </w:pPr>
      <w:r/>
      <w:bookmarkStart w:id="369" w:name="Par4039"/>
      <w:r/>
      <w:bookmarkEnd w:id="369"/>
      <w:r>
        <w:t xml:space="preserve">Раздел 4. Сведения о ценных бумагах</w:t>
      </w:r>
      <w:r/>
    </w:p>
    <w:p>
      <w:pPr>
        <w:pStyle w:val="746"/>
        <w:ind w:firstLine="540"/>
        <w:jc w:val="both"/>
      </w:pPr>
      <w:r/>
      <w:r/>
    </w:p>
    <w:p>
      <w:pPr>
        <w:pStyle w:val="746"/>
        <w:ind w:firstLine="540"/>
        <w:jc w:val="both"/>
        <w:outlineLvl w:val="3"/>
      </w:pPr>
      <w:r/>
      <w:bookmarkStart w:id="370" w:name="Par4041"/>
      <w:r/>
      <w:bookmarkEnd w:id="370"/>
      <w:r>
        <w:t xml:space="preserve">4.1. Акции и иное участие в коммерческих организациях</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2640"/>
        <w:gridCol w:w="1680"/>
        <w:gridCol w:w="1560"/>
        <w:gridCol w:w="1560"/>
        <w:gridCol w:w="1440"/>
      </w:tblGrid>
      <w:tr>
        <w:tblPrEx/>
        <w:trPr>
          <w:trHeight w:val="10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Наименование 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организационно-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правовая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форма организации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Par4064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нахождения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организации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Уставный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капитал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Par4065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Доля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участия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Par4066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&lt;3&gt;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Основание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участия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Par4067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&lt;4&gt;</w:t>
            </w:r>
            <w:r>
              <w:rPr>
                <w:rFonts w:ascii="Courier New" w:hAnsi="Courier New" w:cs="Courier New"/>
                <w:sz w:val="20"/>
                <w:szCs w:val="20"/>
              </w:rPr>
              <w:fldChar w:fldCharType="end"/>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371" w:name="Par4064"/>
      <w:r/>
      <w:bookmarkEnd w:id="371"/>
      <w:r>
        <w:t xml:space="preserve">&lt;1&gt; Указываются полное или сокращенное официальное наименование организации и ее организационно-правовая форма (акционерное общество, общество с ограниченной ответственностью, товарищество, производственный кооператив и другие).</w:t>
      </w:r>
      <w:r/>
    </w:p>
    <w:p>
      <w:pPr>
        <w:pStyle w:val="746"/>
        <w:ind w:firstLine="540"/>
        <w:jc w:val="both"/>
      </w:pPr>
      <w:r/>
      <w:bookmarkStart w:id="372" w:name="Par4065"/>
      <w:r/>
      <w:bookmarkEnd w:id="372"/>
      <w:r>
        <w:t xml:space="preserve">&lt;2&gt; Уставный капитал указывается согласно учредительным документам организации по состоянию на отчетную дату. Для уставных капиталов, выраженных в иностранной валюте, уставный капитал указывается в рублях по курсу Банка России на отчетную дату.</w:t>
      </w:r>
      <w:r/>
    </w:p>
    <w:p>
      <w:pPr>
        <w:pStyle w:val="746"/>
        <w:ind w:firstLine="540"/>
        <w:jc w:val="both"/>
      </w:pPr>
      <w:r/>
      <w:bookmarkStart w:id="373" w:name="Par4066"/>
      <w:r/>
      <w:bookmarkEnd w:id="373"/>
      <w:r>
        <w:t xml:space="preserve">&lt;3&gt; Доля участия выражается в процентах от уставного капитала. Для акционерных обществ указываются также номинальная стоимость и количество акций.</w:t>
      </w:r>
      <w:r/>
    </w:p>
    <w:p>
      <w:pPr>
        <w:pStyle w:val="746"/>
        <w:ind w:firstLine="540"/>
        <w:jc w:val="both"/>
      </w:pPr>
      <w:r/>
      <w:bookmarkStart w:id="374" w:name="Par4067"/>
      <w:r/>
      <w:bookmarkEnd w:id="374"/>
      <w:r>
        <w:t xml:space="preserve">&lt;4&gt; Указываются основание приобретения доли участия (учредительный договор. приватизация, покупка, мена, дарение, наследование и другие), а также реквизиты (дата. номер) соответствующего договора или акта.</w:t>
      </w:r>
      <w:r/>
    </w:p>
    <w:p>
      <w:pPr>
        <w:pStyle w:val="746"/>
        <w:ind w:firstLine="540"/>
        <w:jc w:val="both"/>
      </w:pPr>
      <w:r/>
      <w:r/>
    </w:p>
    <w:p>
      <w:pPr>
        <w:pStyle w:val="746"/>
        <w:ind w:firstLine="540"/>
        <w:jc w:val="both"/>
        <w:outlineLvl w:val="3"/>
      </w:pPr>
      <w:r/>
      <w:bookmarkStart w:id="375" w:name="Par4069"/>
      <w:r/>
      <w:bookmarkEnd w:id="375"/>
      <w:r>
        <w:t xml:space="preserve">4.2. Иные ценные бумаги</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1560"/>
        <w:gridCol w:w="2040"/>
        <w:gridCol w:w="2160"/>
        <w:gridCol w:w="1560"/>
        <w:gridCol w:w="1560"/>
      </w:tblGrid>
      <w:tr>
        <w:tblPrEx/>
        <w:trPr>
          <w:trHeight w:val="8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Вид ценной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бумаги </w:t>
            </w:r>
            <w:r>
              <w:rPr>
                <w:rFonts w:ascii="Courier New" w:hAnsi="Courier New" w:cs="Courier New"/>
                <w:sz w:val="20"/>
                <w:szCs w:val="20"/>
              </w:rPr>
              <w:fldChar w:fldCharType="begin"/>
            </w:r>
            <w:r>
              <w:rPr>
                <w:rFonts w:ascii="Courier New" w:hAnsi="Courier New" w:cs="Courier New"/>
                <w:sz w:val="20"/>
                <w:szCs w:val="20"/>
              </w:rPr>
              <w:instrText xml:space="preserve">HYPERLINK \l Par4093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Лицо,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выпустившее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ценную бумагу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Номинальная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величина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обязательства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Общее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количество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Общая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стоимость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Par4094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t xml:space="preserve"> (руб.)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21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Итого по </w:t>
      </w:r>
      <w:r>
        <w:fldChar w:fldCharType="begin"/>
      </w:r>
      <w:r>
        <w:instrText xml:space="preserve">HYPERLINK \l Par4039  \o "Ссылка на текущий документ"</w:instrText>
      </w:r>
      <w:r>
        <w:fldChar w:fldCharType="separate"/>
      </w:r>
      <w:r>
        <w:rPr>
          <w:color w:val="0000ff"/>
        </w:rPr>
        <w:t xml:space="preserve">разделу 4</w:t>
      </w:r>
      <w:r>
        <w:fldChar w:fldCharType="end"/>
      </w:r>
      <w:r>
        <w:t xml:space="preserve"> "Сведения о ценных бумагах" суммарная декларированная стоимость ценных бумаг, включая доли участия в коммерческих организациях (руб.), ______________________________________________</w:t>
      </w:r>
      <w:r/>
    </w:p>
    <w:p>
      <w:pPr>
        <w:pStyle w:val="746"/>
        <w:ind w:firstLine="540"/>
        <w:jc w:val="both"/>
      </w:pPr>
      <w:r/>
      <w:r/>
    </w:p>
    <w:p>
      <w:pPr>
        <w:pStyle w:val="746"/>
        <w:ind w:firstLine="540"/>
        <w:jc w:val="both"/>
      </w:pPr>
      <w:r>
        <w:t xml:space="preserve">--------------------------------</w:t>
      </w:r>
      <w:r/>
    </w:p>
    <w:p>
      <w:pPr>
        <w:pStyle w:val="746"/>
        <w:ind w:firstLine="540"/>
        <w:jc w:val="both"/>
      </w:pPr>
      <w:r/>
      <w:bookmarkStart w:id="376" w:name="Par4093"/>
      <w:r/>
      <w:bookmarkEnd w:id="376"/>
      <w:r>
        <w:t xml:space="preserve">&lt;1&gt; Указываются все ценные бумаги по видам (облигации, векселя и другие), за исключением акции. указанных в подразделе "Акции и иное участие в коммерческих организациях".</w:t>
      </w:r>
      <w:r/>
    </w:p>
    <w:p>
      <w:pPr>
        <w:pStyle w:val="746"/>
        <w:ind w:firstLine="540"/>
        <w:jc w:val="both"/>
      </w:pPr>
      <w:r/>
      <w:bookmarkStart w:id="377" w:name="Par4094"/>
      <w:r/>
      <w:bookmarkEnd w:id="377"/>
      <w:r>
        <w:t xml:space="preserve">&lt;2&gt; Указывается общая стоимость ценных бумаг да</w:t>
      </w:r>
      <w:r>
        <w:t xml:space="preserve">нного вида исходя из стоимости их приобретения (а если ее нельзя определить - исходя из рыночной стоимости или номинальной стоимости). Для обязательств. выраженных в иностранной валюте, стоимость указывается в рублях по курсу Банка России на отчетную дату.</w:t>
      </w:r>
      <w:r/>
    </w:p>
    <w:p>
      <w:pPr>
        <w:pStyle w:val="746"/>
        <w:ind w:firstLine="540"/>
        <w:jc w:val="both"/>
      </w:pPr>
      <w:r/>
      <w:r/>
    </w:p>
    <w:p>
      <w:pPr>
        <w:pStyle w:val="746"/>
        <w:ind w:firstLine="540"/>
        <w:jc w:val="both"/>
        <w:outlineLvl w:val="2"/>
      </w:pPr>
      <w:r/>
      <w:bookmarkStart w:id="378" w:name="Par4096"/>
      <w:r/>
      <w:bookmarkEnd w:id="378"/>
      <w:r>
        <w:t xml:space="preserve">Раздел 5. Сведения об обязательствах имущественного характера</w:t>
      </w:r>
      <w:r/>
    </w:p>
    <w:p>
      <w:pPr>
        <w:pStyle w:val="746"/>
        <w:ind w:firstLine="540"/>
        <w:jc w:val="both"/>
      </w:pPr>
      <w:r/>
      <w:r/>
    </w:p>
    <w:p>
      <w:pPr>
        <w:pStyle w:val="746"/>
        <w:ind w:firstLine="540"/>
        <w:jc w:val="both"/>
        <w:outlineLvl w:val="3"/>
      </w:pPr>
      <w:r/>
      <w:bookmarkStart w:id="379" w:name="Par4098"/>
      <w:r/>
      <w:bookmarkEnd w:id="379"/>
      <w:r>
        <w:t xml:space="preserve">5.1. Объекты недвижимого имущества, находящиеся в пользовании </w:t>
      </w:r>
      <w:r>
        <w:fldChar w:fldCharType="begin"/>
      </w:r>
      <w:r>
        <w:instrText xml:space="preserve">HYPERLINK \l Par4115  \o "Ссылка на текущий документ"</w:instrText>
      </w:r>
      <w:r>
        <w:fldChar w:fldCharType="separate"/>
      </w:r>
      <w:r>
        <w:rPr>
          <w:color w:val="0000ff"/>
        </w:rPr>
        <w:t xml:space="preserve">&lt;1&gt;</w:t>
      </w:r>
      <w:r>
        <w:fldChar w:fldCharType="end"/>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1800"/>
        <w:gridCol w:w="1920"/>
        <w:gridCol w:w="1800"/>
        <w:gridCol w:w="1800"/>
        <w:gridCol w:w="1560"/>
      </w:tblGrid>
      <w:tr>
        <w:tblPrEx/>
        <w:trPr>
          <w:trHeight w:val="6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имущества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Par4116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сроки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пользования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Par4117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&lt;3&gt;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Основание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пользования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Par4118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&lt;4&gt;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нахождения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Площадь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(кв. м)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jc w:val="both"/>
      </w:pPr>
      <w:r>
        <w:t xml:space="preserve">--------------------------------</w:t>
      </w:r>
      <w:r/>
    </w:p>
    <w:p>
      <w:pPr>
        <w:pStyle w:val="746"/>
        <w:ind w:firstLine="540"/>
        <w:jc w:val="both"/>
      </w:pPr>
      <w:r/>
      <w:bookmarkStart w:id="380" w:name="Par4115"/>
      <w:r/>
      <w:bookmarkEnd w:id="380"/>
      <w:r>
        <w:t xml:space="preserve">&lt;1&gt; Указываются по состоянию на отчетную дату.</w:t>
      </w:r>
      <w:r/>
    </w:p>
    <w:p>
      <w:pPr>
        <w:pStyle w:val="746"/>
        <w:ind w:firstLine="540"/>
        <w:jc w:val="both"/>
      </w:pPr>
      <w:r/>
      <w:bookmarkStart w:id="381" w:name="Par4116"/>
      <w:r/>
      <w:bookmarkEnd w:id="381"/>
      <w:r>
        <w:t xml:space="preserve">&lt;2&gt; Указывается вид недвижимого имущества (земельный участок, жилой дом, дача и другие).</w:t>
      </w:r>
      <w:r/>
    </w:p>
    <w:p>
      <w:pPr>
        <w:pStyle w:val="746"/>
        <w:ind w:firstLine="540"/>
        <w:jc w:val="both"/>
      </w:pPr>
      <w:r/>
      <w:bookmarkStart w:id="382" w:name="Par4117"/>
      <w:r/>
      <w:bookmarkEnd w:id="382"/>
      <w:r>
        <w:t xml:space="preserve">&lt;3&gt; Указываются вид пользования (аренда, безвозмездное пользование и другие) и сроки пользования.</w:t>
      </w:r>
      <w:r/>
    </w:p>
    <w:p>
      <w:pPr>
        <w:pStyle w:val="746"/>
        <w:ind w:firstLine="540"/>
        <w:jc w:val="both"/>
      </w:pPr>
      <w:r/>
      <w:bookmarkStart w:id="383" w:name="Par4118"/>
      <w:r/>
      <w:bookmarkEnd w:id="383"/>
      <w:r>
        <w:t xml:space="preserve">&lt;4&gt; Указываются основание пользования (договор, фактическое предоставление и другие), а также реквизиты (дата, номер) соответствующего договора или акта.</w:t>
      </w:r>
      <w:r/>
    </w:p>
    <w:p>
      <w:pPr>
        <w:pStyle w:val="746"/>
        <w:ind w:firstLine="540"/>
        <w:jc w:val="both"/>
      </w:pPr>
      <w:r/>
      <w:r/>
    </w:p>
    <w:p>
      <w:pPr>
        <w:pStyle w:val="746"/>
        <w:ind w:firstLine="540"/>
        <w:jc w:val="both"/>
        <w:outlineLvl w:val="3"/>
      </w:pPr>
      <w:r/>
      <w:bookmarkStart w:id="384" w:name="Par4120"/>
      <w:r/>
      <w:bookmarkEnd w:id="384"/>
      <w:r>
        <w:t xml:space="preserve">5.2. Прочие обязательства </w:t>
      </w:r>
      <w:r>
        <w:fldChar w:fldCharType="begin"/>
      </w:r>
      <w:r>
        <w:instrText xml:space="preserve">HYPERLINK \l Par4144  \o "Ссылка на текущий документ"</w:instrText>
      </w:r>
      <w:r>
        <w:fldChar w:fldCharType="separate"/>
      </w:r>
      <w:r>
        <w:rPr>
          <w:color w:val="0000ff"/>
        </w:rPr>
        <w:t xml:space="preserve">&lt;1&gt;</w:t>
      </w:r>
      <w:r>
        <w:fldChar w:fldCharType="end"/>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1920"/>
        <w:gridCol w:w="1440"/>
        <w:gridCol w:w="1800"/>
        <w:gridCol w:w="1920"/>
        <w:gridCol w:w="1800"/>
      </w:tblGrid>
      <w:tr>
        <w:tblPrEx/>
        <w:trPr>
          <w:trHeight w:val="6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Содержание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обязательства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Par4145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Кредитор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(должник)</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Par4146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&lt;3&gt;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Основание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возникновения</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Par4147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&lt;4&gt;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Сумма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обязательства</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Par4148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&lt;5&gt;</w:t>
            </w:r>
            <w:r>
              <w:rPr>
                <w:rFonts w:ascii="Courier New" w:hAnsi="Courier New" w:cs="Courier New"/>
                <w:sz w:val="20"/>
                <w:szCs w:val="20"/>
              </w:rPr>
              <w:fldChar w:fldCharType="end"/>
            </w: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Условия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обязательства</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Par4149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&lt;6&gt;</w:t>
            </w:r>
            <w:r>
              <w:rPr>
                <w:rFonts w:ascii="Courier New" w:hAnsi="Courier New" w:cs="Courier New"/>
                <w:sz w:val="20"/>
                <w:szCs w:val="20"/>
              </w:rPr>
              <w:fldChar w:fldCharType="end"/>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7"/>
      </w:pPr>
      <w:r>
        <w:t xml:space="preserve">    Достоверность и полноту настоящих сведений подтверждаю.</w:t>
      </w:r>
      <w:r/>
    </w:p>
    <w:p>
      <w:pPr>
        <w:pStyle w:val="747"/>
      </w:pPr>
      <w:r>
        <w:t xml:space="preserve">"___"____________20__ г. __________________________________________________</w:t>
      </w:r>
      <w:r/>
    </w:p>
    <w:p>
      <w:pPr>
        <w:pStyle w:val="747"/>
      </w:pPr>
      <w:r>
        <w:t xml:space="preserve">                        (подпись лица, замещающего муниципальную должность)</w:t>
      </w:r>
      <w:r/>
    </w:p>
    <w:p>
      <w:pPr>
        <w:pStyle w:val="747"/>
      </w:pPr>
      <w:r/>
      <w:r/>
    </w:p>
    <w:p>
      <w:pPr>
        <w:pStyle w:val="747"/>
      </w:pPr>
      <w:r>
        <w:t xml:space="preserve">___________________________________________________________________________</w:t>
      </w:r>
      <w:r/>
    </w:p>
    <w:p>
      <w:pPr>
        <w:pStyle w:val="747"/>
      </w:pPr>
      <w:r>
        <w:t xml:space="preserve">                 (Ф.И.О. и подпись лица, принявшего справку)</w:t>
      </w:r>
      <w:r/>
    </w:p>
    <w:p>
      <w:pPr>
        <w:pStyle w:val="746"/>
        <w:ind w:firstLine="540"/>
        <w:jc w:val="both"/>
      </w:pPr>
      <w:r/>
      <w:r/>
    </w:p>
    <w:p>
      <w:pPr>
        <w:pStyle w:val="746"/>
        <w:ind w:firstLine="540"/>
        <w:jc w:val="both"/>
      </w:pPr>
      <w:r>
        <w:t xml:space="preserve">--------------------------------</w:t>
      </w:r>
      <w:r/>
    </w:p>
    <w:p>
      <w:pPr>
        <w:pStyle w:val="746"/>
        <w:ind w:firstLine="540"/>
        <w:jc w:val="both"/>
      </w:pPr>
      <w:r/>
      <w:bookmarkStart w:id="385" w:name="Par4144"/>
      <w:r/>
      <w:bookmarkEnd w:id="385"/>
      <w:r>
        <w:t xml:space="preserve">&lt;1&gt; Указываются имеющиеся на отчетную дату срочные обязательства финансового характера на сумму, превышающую 100-кратный размер минимальной оплаты труда. установленный на отчетную дату.</w:t>
      </w:r>
      <w:r/>
    </w:p>
    <w:p>
      <w:pPr>
        <w:pStyle w:val="746"/>
        <w:ind w:firstLine="540"/>
        <w:jc w:val="both"/>
      </w:pPr>
      <w:r/>
      <w:bookmarkStart w:id="386" w:name="Par4145"/>
      <w:r/>
      <w:bookmarkEnd w:id="386"/>
      <w:r>
        <w:t xml:space="preserve">&lt;2&gt; Указывается существо обязательства (заем, кредит и другие).</w:t>
      </w:r>
      <w:r/>
    </w:p>
    <w:p>
      <w:pPr>
        <w:pStyle w:val="746"/>
        <w:ind w:firstLine="540"/>
        <w:jc w:val="both"/>
      </w:pPr>
      <w:r/>
      <w:bookmarkStart w:id="387" w:name="Par4146"/>
      <w:r/>
      <w:bookmarkEnd w:id="387"/>
      <w:r>
        <w:t xml:space="preserve">&lt;3&gt; Указывается вторая сторона обязательства: кредитор или должник, его фамилия. имя и отчество (наименование юридического лица), адрес.</w:t>
      </w:r>
      <w:r/>
    </w:p>
    <w:p>
      <w:pPr>
        <w:pStyle w:val="746"/>
        <w:ind w:firstLine="540"/>
        <w:jc w:val="both"/>
      </w:pPr>
      <w:r/>
      <w:bookmarkStart w:id="388" w:name="Par4147"/>
      <w:r/>
      <w:bookmarkEnd w:id="388"/>
      <w:r>
        <w:t xml:space="preserve">&lt;4&gt; Указываются основание возникновения обязательства (договор, передача денег или имущества и другие), а также реквизиты (дата, номер) соответствующего договора или акта.</w:t>
      </w:r>
      <w:r/>
    </w:p>
    <w:p>
      <w:pPr>
        <w:pStyle w:val="746"/>
        <w:ind w:firstLine="540"/>
        <w:jc w:val="both"/>
      </w:pPr>
      <w:r/>
      <w:bookmarkStart w:id="389" w:name="Par4148"/>
      <w:r/>
      <w:bookmarkEnd w:id="389"/>
      <w:r>
        <w:t xml:space="preserve">&lt;5&gt; Указывается сумма основного обязательства (без суммы процентов). Для обязательств, выраженных в иностранной валюте, сумма указывается в рублях по курсу Банка России на отчетную дату.</w:t>
      </w:r>
      <w:r/>
    </w:p>
    <w:p>
      <w:pPr>
        <w:pStyle w:val="746"/>
        <w:ind w:firstLine="540"/>
        <w:jc w:val="both"/>
      </w:pPr>
      <w:r/>
      <w:bookmarkStart w:id="390" w:name="Par4149"/>
      <w:r/>
      <w:bookmarkEnd w:id="390"/>
      <w:r>
        <w:t xml:space="preserve">&lt;6&gt; Указываются годовая процентная ставка обязательства, заложенное в обеспечение обязательства имущество, выданные в обеспечение обязательства гарантии и поручительства.</w:t>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jc w:val="right"/>
        <w:outlineLvl w:val="1"/>
      </w:pPr>
      <w:r/>
      <w:bookmarkStart w:id="391" w:name="Par4155"/>
      <w:r/>
      <w:bookmarkEnd w:id="391"/>
      <w:r>
        <w:t xml:space="preserve">Приложение 5</w:t>
      </w:r>
      <w:r/>
    </w:p>
    <w:p>
      <w:pPr>
        <w:pStyle w:val="746"/>
        <w:jc w:val="right"/>
      </w:pPr>
      <w:r>
        <w:t xml:space="preserve">к Положению о порядке представления</w:t>
      </w:r>
      <w:r/>
    </w:p>
    <w:p>
      <w:pPr>
        <w:pStyle w:val="746"/>
        <w:jc w:val="right"/>
      </w:pPr>
      <w:r>
        <w:t xml:space="preserve">гражданами, претендующими на</w:t>
      </w:r>
      <w:r/>
    </w:p>
    <w:p>
      <w:pPr>
        <w:pStyle w:val="746"/>
        <w:jc w:val="right"/>
      </w:pPr>
      <w:r>
        <w:t xml:space="preserve">замещение муниципальных должностей</w:t>
      </w:r>
      <w:r/>
    </w:p>
    <w:p>
      <w:pPr>
        <w:pStyle w:val="746"/>
        <w:jc w:val="right"/>
      </w:pPr>
      <w:r>
        <w:t xml:space="preserve">органов местного самоуправления</w:t>
      </w:r>
      <w:r/>
    </w:p>
    <w:p>
      <w:pPr>
        <w:pStyle w:val="746"/>
        <w:jc w:val="right"/>
      </w:pPr>
      <w:r>
        <w:t xml:space="preserve">Анжеро-Судженского городского округа,</w:t>
      </w:r>
      <w:r/>
    </w:p>
    <w:p>
      <w:pPr>
        <w:pStyle w:val="746"/>
        <w:jc w:val="right"/>
      </w:pPr>
      <w:r>
        <w:t xml:space="preserve">сведений о доходах, об имуществе</w:t>
      </w:r>
      <w:r/>
    </w:p>
    <w:p>
      <w:pPr>
        <w:pStyle w:val="746"/>
        <w:jc w:val="right"/>
      </w:pPr>
      <w:r>
        <w:t xml:space="preserve">и обязательствах имущественного</w:t>
      </w:r>
      <w:r/>
    </w:p>
    <w:p>
      <w:pPr>
        <w:pStyle w:val="746"/>
        <w:jc w:val="right"/>
      </w:pPr>
      <w:r>
        <w:t xml:space="preserve">характера и лицами, замещающими</w:t>
      </w:r>
      <w:r/>
    </w:p>
    <w:p>
      <w:pPr>
        <w:pStyle w:val="746"/>
        <w:jc w:val="right"/>
      </w:pPr>
      <w:r>
        <w:t xml:space="preserve">муниципальные должности, сведений</w:t>
      </w:r>
      <w:r/>
    </w:p>
    <w:p>
      <w:pPr>
        <w:pStyle w:val="746"/>
        <w:jc w:val="right"/>
      </w:pPr>
      <w:r>
        <w:t xml:space="preserve">о доходах, об имуществе и</w:t>
      </w:r>
      <w:r/>
    </w:p>
    <w:p>
      <w:pPr>
        <w:pStyle w:val="746"/>
        <w:jc w:val="right"/>
      </w:pPr>
      <w:r>
        <w:t xml:space="preserve">обязательствах имущественного</w:t>
      </w:r>
      <w:r/>
    </w:p>
    <w:p>
      <w:pPr>
        <w:pStyle w:val="746"/>
        <w:jc w:val="right"/>
      </w:pPr>
      <w:r>
        <w:t xml:space="preserve">характера и сведений о расходах</w:t>
      </w:r>
      <w:r/>
    </w:p>
    <w:p>
      <w:pPr>
        <w:pStyle w:val="746"/>
        <w:ind w:firstLine="540"/>
        <w:jc w:val="both"/>
      </w:pPr>
      <w:r/>
      <w:r/>
    </w:p>
    <w:p>
      <w:pPr>
        <w:pStyle w:val="747"/>
      </w:pPr>
      <w:r>
        <w:t xml:space="preserve">                          _________________________________________________</w:t>
      </w:r>
      <w:r/>
    </w:p>
    <w:p>
      <w:pPr>
        <w:pStyle w:val="747"/>
      </w:pPr>
      <w:r>
        <w:t xml:space="preserve">                         (В кадровую службу органов местного самоуправления</w:t>
      </w:r>
      <w:r/>
    </w:p>
    <w:p>
      <w:pPr>
        <w:pStyle w:val="747"/>
      </w:pPr>
      <w:r>
        <w:t xml:space="preserve">                          _________________________________________________</w:t>
      </w:r>
      <w:r/>
    </w:p>
    <w:p>
      <w:pPr>
        <w:pStyle w:val="747"/>
      </w:pPr>
      <w:r>
        <w:t xml:space="preserve">                                 Анжеро-Судженского городского округа)</w:t>
      </w:r>
      <w:r/>
    </w:p>
    <w:p>
      <w:pPr>
        <w:pStyle w:val="747"/>
      </w:pPr>
      <w:r/>
      <w:r/>
    </w:p>
    <w:p>
      <w:pPr>
        <w:pStyle w:val="747"/>
      </w:pPr>
      <w:r>
        <w:t xml:space="preserve">                                 СПРАВКА</w:t>
      </w:r>
      <w:r/>
    </w:p>
    <w:p>
      <w:pPr>
        <w:pStyle w:val="747"/>
      </w:pPr>
      <w:r>
        <w:t xml:space="preserve">           о расходах лица, замещающего муниципальную должность</w:t>
      </w:r>
      <w:r/>
    </w:p>
    <w:p>
      <w:pPr>
        <w:pStyle w:val="747"/>
      </w:pPr>
      <w:r/>
      <w:r/>
    </w:p>
    <w:p>
      <w:pPr>
        <w:pStyle w:val="747"/>
      </w:pPr>
      <w:r>
        <w:t xml:space="preserve">    Я, ____________________________________________________________________</w:t>
      </w:r>
      <w:r/>
    </w:p>
    <w:p>
      <w:pPr>
        <w:pStyle w:val="747"/>
      </w:pPr>
      <w:r>
        <w:t xml:space="preserve">__________________________________________________________________________,</w:t>
      </w:r>
      <w:r/>
    </w:p>
    <w:p>
      <w:pPr>
        <w:pStyle w:val="747"/>
      </w:pPr>
      <w:r>
        <w:t xml:space="preserve">                  (фамилия, имя, отчество, дата рождения)</w:t>
      </w:r>
      <w:r/>
    </w:p>
    <w:p>
      <w:pPr>
        <w:pStyle w:val="747"/>
      </w:pPr>
      <w:r>
        <w:t xml:space="preserve">___________________________________________________________________________</w:t>
      </w:r>
      <w:r/>
    </w:p>
    <w:p>
      <w:pPr>
        <w:pStyle w:val="747"/>
      </w:pPr>
      <w:r>
        <w:t xml:space="preserve">__________________________________________________________________________,</w:t>
      </w:r>
      <w:r/>
    </w:p>
    <w:p>
      <w:pPr>
        <w:pStyle w:val="747"/>
      </w:pPr>
      <w:r>
        <w:t xml:space="preserve">                           (занимаемая должность)</w:t>
      </w:r>
      <w:r/>
    </w:p>
    <w:p>
      <w:pPr>
        <w:pStyle w:val="747"/>
      </w:pPr>
      <w:r>
        <w:t xml:space="preserve">проживающий(ая) по адресу: _______________________________________________,</w:t>
      </w:r>
      <w:r/>
    </w:p>
    <w:p>
      <w:pPr>
        <w:pStyle w:val="747"/>
      </w:pPr>
      <w:r>
        <w:t xml:space="preserve">                                        (адрес места жительства)</w:t>
      </w:r>
      <w:r/>
    </w:p>
    <w:p>
      <w:pPr>
        <w:pStyle w:val="747"/>
      </w:pPr>
      <w:r/>
      <w:r/>
    </w:p>
    <w:p>
      <w:pPr>
        <w:pStyle w:val="747"/>
      </w:pPr>
      <w:r>
        <w:t xml:space="preserve">сообщаю  сведения о своих расходах за отчетный период с 1 января 20__ г. по</w:t>
      </w:r>
      <w:r/>
    </w:p>
    <w:p>
      <w:pPr>
        <w:pStyle w:val="747"/>
      </w:pPr>
      <w:r>
        <w:t xml:space="preserve">31 декабря 20__ г.:</w:t>
      </w:r>
      <w:r/>
    </w:p>
    <w:p>
      <w:pPr>
        <w:pStyle w:val="747"/>
      </w:pPr>
      <w:r/>
      <w:r/>
    </w:p>
    <w:p>
      <w:pPr>
        <w:pStyle w:val="747"/>
      </w:pPr>
      <w:r/>
      <w:bookmarkStart w:id="392" w:name="Par4189"/>
      <w:r/>
      <w:bookmarkEnd w:id="392"/>
      <w:r>
        <w:t xml:space="preserve">    Раздел 1. Сведения о приобретенном имуществе</w:t>
      </w:r>
      <w:r/>
    </w:p>
    <w:p>
      <w:pPr>
        <w:pStyle w:val="747"/>
      </w:pPr>
      <w:r/>
      <w:r/>
    </w:p>
    <w:p>
      <w:pPr>
        <w:pStyle w:val="747"/>
      </w:pPr>
      <w:r/>
      <w:bookmarkStart w:id="393" w:name="Par4191"/>
      <w:r/>
      <w:bookmarkEnd w:id="393"/>
      <w:r>
        <w:t xml:space="preserve">    1.1. Недвижимое имущество</w:t>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1800"/>
        <w:gridCol w:w="1800"/>
        <w:gridCol w:w="1440"/>
        <w:gridCol w:w="1200"/>
        <w:gridCol w:w="960"/>
        <w:gridCol w:w="1800"/>
      </w:tblGrid>
      <w:tr>
        <w:tblPrEx/>
        <w:trPr>
          <w:trHeight w:val="6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наименование</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имущества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собственности</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Par4235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нахождения</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Площадь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(кв. м)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9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Сумма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сделки</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(руб.)</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Источники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получения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средств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9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7      </w:t>
            </w:r>
            <w:r>
              <w:rPr>
                <w:rFonts w:ascii="Courier New" w:hAnsi="Courier New" w:cs="Courier New"/>
                <w:sz w:val="20"/>
                <w:szCs w:val="20"/>
              </w:rPr>
            </w:r>
          </w:p>
        </w:tc>
      </w:tr>
      <w:tr>
        <w:tblPrEx/>
        <w:trPr>
          <w:trHeight w:val="10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Земельные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участки </w:t>
            </w:r>
            <w:r>
              <w:rPr>
                <w:rFonts w:ascii="Courier New" w:hAnsi="Courier New" w:cs="Courier New"/>
                <w:sz w:val="20"/>
                <w:szCs w:val="20"/>
              </w:rPr>
              <w:fldChar w:fldCharType="begin"/>
            </w:r>
            <w:r>
              <w:rPr>
                <w:rFonts w:ascii="Courier New" w:hAnsi="Courier New" w:cs="Courier New"/>
                <w:sz w:val="20"/>
                <w:szCs w:val="20"/>
              </w:rPr>
              <w:instrText xml:space="preserve">HYPERLINK \l Par4236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t xml:space="preserve">: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9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10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Жилые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дома: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9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Квартиры: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9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Дачи: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9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Гаражи: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9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12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Иное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недвижимое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имущество: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9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394" w:name="Par4235"/>
      <w:r/>
      <w:bookmarkEnd w:id="394"/>
      <w:r>
        <w:t xml:space="preserve">&lt;1&gt; У</w:t>
      </w:r>
      <w:r>
        <w:t xml:space="preserve">казывается вид собственности (индивидуальная, общая); для совместной собственности указываются иные лица (Ф.И.О. или наименование), в собственности которых находится имущество; для долевой собственности указывается доля лица, который представляет сведения.</w:t>
      </w:r>
      <w:r/>
    </w:p>
    <w:p>
      <w:pPr>
        <w:pStyle w:val="746"/>
        <w:ind w:firstLine="540"/>
        <w:jc w:val="both"/>
      </w:pPr>
      <w:r/>
      <w:bookmarkStart w:id="395" w:name="Par4236"/>
      <w:r/>
      <w:bookmarkEnd w:id="395"/>
      <w:r>
        <w:t xml:space="preserve">&lt;2&gt; Указывается вид земельного участка (пая, доли): под индивидуальное жилищное строительство, дачный, садовый, приусадебный, огородный и другие.</w:t>
      </w:r>
      <w:r/>
    </w:p>
    <w:p>
      <w:pPr>
        <w:pStyle w:val="746"/>
        <w:ind w:firstLine="540"/>
        <w:jc w:val="both"/>
      </w:pPr>
      <w:r/>
      <w:r/>
    </w:p>
    <w:p>
      <w:pPr>
        <w:pStyle w:val="746"/>
        <w:ind w:firstLine="540"/>
        <w:jc w:val="both"/>
        <w:outlineLvl w:val="3"/>
      </w:pPr>
      <w:r/>
      <w:bookmarkStart w:id="396" w:name="Par4238"/>
      <w:r/>
      <w:bookmarkEnd w:id="396"/>
      <w:r>
        <w:t xml:space="preserve">1.2. Транспортные средства</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600"/>
        <w:gridCol w:w="2640"/>
        <w:gridCol w:w="1800"/>
        <w:gridCol w:w="1560"/>
        <w:gridCol w:w="1200"/>
        <w:gridCol w:w="1800"/>
      </w:tblGrid>
      <w:tr>
        <w:tblPrEx/>
        <w:trPr>
          <w:trHeight w:val="600"/>
        </w:trPr>
        <w:tc>
          <w:tcPr>
            <w:tcBorders>
              <w:top w:val="single" w:color="auto" w:sz="8" w:space="0"/>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марка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транспортного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средства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собственности</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Par4284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регистрации</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Сумма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сделки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Источники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получения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средств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Автомобили легковые:</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Автомобили грузовые:</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Автоприцепы: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Мототранспортные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средства: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Сельскохозяйственная</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техника: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Водный транспорт: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7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Воздушный транспорт:</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8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Иные транспортные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средства: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397" w:name="Par4284"/>
      <w:r/>
      <w:bookmarkEnd w:id="397"/>
      <w:r>
        <w:t xml:space="preserve">&lt;1&gt; У</w:t>
      </w:r>
      <w:r>
        <w:t xml:space="preserve">казывается вид собственности (индивидуальная, общая); для совместной собственности указываются иные лица (Ф.И.О. или наименование), в собственности которых находится имущество; для долевой собственности указывается доля лица, который представляет сведения.</w:t>
      </w:r>
      <w:r/>
    </w:p>
    <w:p>
      <w:pPr>
        <w:pStyle w:val="746"/>
        <w:ind w:firstLine="540"/>
        <w:jc w:val="both"/>
      </w:pPr>
      <w:r/>
      <w:r/>
    </w:p>
    <w:p>
      <w:pPr>
        <w:pStyle w:val="746"/>
        <w:ind w:firstLine="540"/>
        <w:jc w:val="both"/>
        <w:outlineLvl w:val="2"/>
      </w:pPr>
      <w:r/>
      <w:bookmarkStart w:id="398" w:name="Par4286"/>
      <w:r/>
      <w:bookmarkEnd w:id="398"/>
      <w:r>
        <w:t xml:space="preserve">Раздел 2. Сведения о ценных бумагах</w:t>
      </w:r>
      <w:r/>
    </w:p>
    <w:p>
      <w:pPr>
        <w:pStyle w:val="746"/>
        <w:ind w:firstLine="540"/>
        <w:jc w:val="both"/>
      </w:pPr>
      <w:r/>
      <w:r/>
    </w:p>
    <w:p>
      <w:pPr>
        <w:pStyle w:val="746"/>
        <w:ind w:firstLine="540"/>
        <w:jc w:val="both"/>
        <w:outlineLvl w:val="3"/>
      </w:pPr>
      <w:r/>
      <w:bookmarkStart w:id="399" w:name="Par4288"/>
      <w:r/>
      <w:bookmarkEnd w:id="399"/>
      <w:r>
        <w:t xml:space="preserve">2.1. Акции (доли участия, паи в уставных (складочных) капиталах) и иное участие в коммерческих организациях</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600"/>
        <w:gridCol w:w="2040"/>
        <w:gridCol w:w="1560"/>
        <w:gridCol w:w="1200"/>
        <w:gridCol w:w="1080"/>
        <w:gridCol w:w="1320"/>
        <w:gridCol w:w="1080"/>
        <w:gridCol w:w="1320"/>
      </w:tblGrid>
      <w:tr>
        <w:tblPrEx/>
        <w:trPr>
          <w:trHeight w:val="800"/>
        </w:trPr>
        <w:tc>
          <w:tcPr>
            <w:tcBorders>
              <w:top w:val="single" w:color="auto" w:sz="8" w:space="0"/>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Наименование 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организационно-</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правовая форма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организации </w:t>
            </w:r>
            <w:r>
              <w:rPr>
                <w:rFonts w:ascii="Courier New" w:hAnsi="Courier New" w:cs="Courier New"/>
                <w:sz w:val="20"/>
                <w:szCs w:val="20"/>
              </w:rPr>
              <w:fldChar w:fldCharType="begin"/>
            </w:r>
            <w:r>
              <w:rPr>
                <w:rFonts w:ascii="Courier New" w:hAnsi="Courier New" w:cs="Courier New"/>
                <w:sz w:val="20"/>
                <w:szCs w:val="20"/>
              </w:rPr>
              <w:instrText xml:space="preserve">HYPERLINK \l Par4310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нахождения</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организации</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Уставный</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капитал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Par4311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Доля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участия</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Par4312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&lt;3&gt;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Основание</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участия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Par4313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&lt;4&gt;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Сумма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сделки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Источники</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получения</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средств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7   </w:t>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8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400" w:name="Par4310"/>
      <w:r/>
      <w:bookmarkEnd w:id="400"/>
      <w:r>
        <w:t xml:space="preserve">&lt;1&gt; Указываются полное или сокращенное официальное наименование организации и ее организационно-правовая форма (акционерное общество, общество с ограниченной ответственностью, товарищество, производственный кооператив и другие).</w:t>
      </w:r>
      <w:r/>
    </w:p>
    <w:p>
      <w:pPr>
        <w:pStyle w:val="746"/>
        <w:ind w:firstLine="540"/>
        <w:jc w:val="both"/>
      </w:pPr>
      <w:r/>
      <w:bookmarkStart w:id="401" w:name="Par4311"/>
      <w:r/>
      <w:bookmarkEnd w:id="401"/>
      <w:r>
        <w:t xml:space="preserve">&lt;2&gt; Уставный капитал указывается согласно учредительным документам организации по состоянию на отчетную дату. Для уставных капиталов, выраженных в иностранной валюте, уставный капитал указывается в рублях по курсу Банка России на отчетную дату.</w:t>
      </w:r>
      <w:r/>
    </w:p>
    <w:p>
      <w:pPr>
        <w:pStyle w:val="746"/>
        <w:ind w:firstLine="540"/>
        <w:jc w:val="both"/>
      </w:pPr>
      <w:r/>
      <w:bookmarkStart w:id="402" w:name="Par4312"/>
      <w:r/>
      <w:bookmarkEnd w:id="402"/>
      <w:r>
        <w:t xml:space="preserve">&lt;3&gt; Доля участия выражается в процентах от уставного капитала. Для акционерных обществ указываются также номинальная стоимость и количество акций.</w:t>
      </w:r>
      <w:r/>
    </w:p>
    <w:p>
      <w:pPr>
        <w:pStyle w:val="746"/>
        <w:ind w:firstLine="540"/>
        <w:jc w:val="both"/>
      </w:pPr>
      <w:r/>
      <w:bookmarkStart w:id="403" w:name="Par4313"/>
      <w:r/>
      <w:bookmarkEnd w:id="403"/>
      <w:r>
        <w:t xml:space="preserve">&lt;4&gt; Указываются основание приобретения доли участия (учредительный договор, приватизация, покупка, мена, дарение, наследование и другие), а также реквизиты (дата, номер) соответствующего договора или акта.</w:t>
      </w:r>
      <w:r/>
    </w:p>
    <w:p>
      <w:pPr>
        <w:pStyle w:val="746"/>
        <w:ind w:firstLine="540"/>
        <w:jc w:val="both"/>
      </w:pPr>
      <w:r/>
      <w:r/>
    </w:p>
    <w:p>
      <w:pPr>
        <w:pStyle w:val="746"/>
        <w:ind w:firstLine="540"/>
        <w:jc w:val="both"/>
        <w:outlineLvl w:val="3"/>
      </w:pPr>
      <w:r/>
      <w:bookmarkStart w:id="404" w:name="Par4315"/>
      <w:r/>
      <w:bookmarkEnd w:id="404"/>
      <w:r>
        <w:t xml:space="preserve">2.2. Иные ценные бумаги</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600"/>
        <w:gridCol w:w="1440"/>
        <w:gridCol w:w="1560"/>
        <w:gridCol w:w="1920"/>
        <w:gridCol w:w="1440"/>
        <w:gridCol w:w="1320"/>
        <w:gridCol w:w="1440"/>
      </w:tblGrid>
      <w:tr>
        <w:tblPrEx/>
        <w:trPr>
          <w:trHeight w:val="800"/>
        </w:trPr>
        <w:tc>
          <w:tcPr>
            <w:tcBorders>
              <w:top w:val="single" w:color="auto" w:sz="8" w:space="0"/>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ценной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бумаги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Par4341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Лицо,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выпустившее</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ценную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бумагу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Номинальная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величина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обязательства</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Общее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количество</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Общая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стоимость</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Par4342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Источники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получения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средств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Итого по </w:t>
      </w:r>
      <w:r>
        <w:fldChar w:fldCharType="begin"/>
      </w:r>
      <w:r>
        <w:instrText xml:space="preserve">HYPERLINK \l Par4286  \o "Ссылка на текущий документ"</w:instrText>
      </w:r>
      <w:r>
        <w:fldChar w:fldCharType="separate"/>
      </w:r>
      <w:r>
        <w:rPr>
          <w:color w:val="0000ff"/>
        </w:rPr>
        <w:t xml:space="preserve">разделу 2</w:t>
      </w:r>
      <w:r>
        <w:fldChar w:fldCharType="end"/>
      </w:r>
      <w:r>
        <w:t xml:space="preserve"> "Сведения о ценных бумагах" суммарная декларированная стоимость ценных бумаг, включая доли участия в коммерческих организациях (руб.), _______________________________________________</w:t>
      </w:r>
      <w:r/>
    </w:p>
    <w:p>
      <w:pPr>
        <w:pStyle w:val="746"/>
        <w:ind w:firstLine="540"/>
        <w:jc w:val="both"/>
      </w:pPr>
      <w:r/>
      <w:r/>
    </w:p>
    <w:p>
      <w:pPr>
        <w:pStyle w:val="746"/>
        <w:ind w:firstLine="540"/>
        <w:jc w:val="both"/>
      </w:pPr>
      <w:r>
        <w:t xml:space="preserve">--------------------------------</w:t>
      </w:r>
      <w:r/>
    </w:p>
    <w:p>
      <w:pPr>
        <w:pStyle w:val="746"/>
        <w:ind w:firstLine="540"/>
        <w:jc w:val="both"/>
      </w:pPr>
      <w:r/>
      <w:bookmarkStart w:id="405" w:name="Par4341"/>
      <w:r/>
      <w:bookmarkEnd w:id="405"/>
      <w:r>
        <w:t xml:space="preserve">&lt;1&gt; Указываются все ценные бумаги по видам (облигации, векселя и другие), за исключением акций, указанных в подразделе "Акции и иное участие в коммерческих организациях".</w:t>
      </w:r>
      <w:r/>
    </w:p>
    <w:p>
      <w:pPr>
        <w:pStyle w:val="746"/>
        <w:ind w:firstLine="540"/>
        <w:jc w:val="both"/>
      </w:pPr>
      <w:r/>
      <w:bookmarkStart w:id="406" w:name="Par4342"/>
      <w:r/>
      <w:bookmarkEnd w:id="406"/>
      <w:r>
        <w:t xml:space="preserve">&lt;2&gt; Указывается общая стоимость ценных бумаг да</w:t>
      </w:r>
      <w:r>
        <w:t xml:space="preserve">нного вида исходя из стоимости их приобретения (а если ее нельзя определить - исходя из рыночной стоимости или номинальной стоимости). Для обязательств, выраженных в иностранной валюте, стоимость указывается в рублях по курсу Банка России на отчетную дату.</w:t>
      </w:r>
      <w:r/>
    </w:p>
    <w:p>
      <w:pPr>
        <w:pStyle w:val="746"/>
        <w:ind w:firstLine="540"/>
        <w:jc w:val="both"/>
      </w:pPr>
      <w:r/>
      <w:r/>
    </w:p>
    <w:p>
      <w:pPr>
        <w:pStyle w:val="747"/>
      </w:pPr>
      <w:r>
        <w:t xml:space="preserve">    Достоверность и полноту настоящих сведений подтверждаю.</w:t>
      </w:r>
      <w:r/>
    </w:p>
    <w:p>
      <w:pPr>
        <w:pStyle w:val="747"/>
      </w:pPr>
      <w:r>
        <w:t xml:space="preserve">"___"_______________ 20__ г. ______________________________________________</w:t>
      </w:r>
      <w:r/>
    </w:p>
    <w:p>
      <w:pPr>
        <w:pStyle w:val="747"/>
      </w:pPr>
      <w:r>
        <w:t xml:space="preserve">                                  (подпись лица, подающего справку)</w:t>
      </w:r>
      <w:r/>
    </w:p>
    <w:p>
      <w:pPr>
        <w:pStyle w:val="747"/>
      </w:pPr>
      <w:r/>
      <w:r/>
    </w:p>
    <w:p>
      <w:pPr>
        <w:pStyle w:val="747"/>
      </w:pPr>
      <w:r>
        <w:t xml:space="preserve">___________________________________________________________________________</w:t>
      </w:r>
      <w:r/>
    </w:p>
    <w:p>
      <w:pPr>
        <w:pStyle w:val="747"/>
      </w:pPr>
      <w:r>
        <w:t xml:space="preserve">                 (Ф.И.О. и подпись лица, принявшего справку)</w:t>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jc w:val="right"/>
        <w:outlineLvl w:val="1"/>
      </w:pPr>
      <w:r/>
      <w:bookmarkStart w:id="407" w:name="Par4355"/>
      <w:r/>
      <w:bookmarkEnd w:id="407"/>
      <w:r>
        <w:t xml:space="preserve">Приложение 6</w:t>
      </w:r>
      <w:r/>
    </w:p>
    <w:p>
      <w:pPr>
        <w:pStyle w:val="746"/>
        <w:jc w:val="right"/>
      </w:pPr>
      <w:r>
        <w:t xml:space="preserve">к Положению о порядке представления</w:t>
      </w:r>
      <w:r/>
    </w:p>
    <w:p>
      <w:pPr>
        <w:pStyle w:val="746"/>
        <w:jc w:val="right"/>
      </w:pPr>
      <w:r>
        <w:t xml:space="preserve">гражданами, претендующими на</w:t>
      </w:r>
      <w:r/>
    </w:p>
    <w:p>
      <w:pPr>
        <w:pStyle w:val="746"/>
        <w:jc w:val="right"/>
      </w:pPr>
      <w:r>
        <w:t xml:space="preserve">замещение муниципальных должностей</w:t>
      </w:r>
      <w:r/>
    </w:p>
    <w:p>
      <w:pPr>
        <w:pStyle w:val="746"/>
        <w:jc w:val="right"/>
      </w:pPr>
      <w:r>
        <w:t xml:space="preserve">органов местного самоуправления</w:t>
      </w:r>
      <w:r/>
    </w:p>
    <w:p>
      <w:pPr>
        <w:pStyle w:val="746"/>
        <w:jc w:val="right"/>
      </w:pPr>
      <w:r>
        <w:t xml:space="preserve">Анжеро-Судженского городского округа,</w:t>
      </w:r>
      <w:r/>
    </w:p>
    <w:p>
      <w:pPr>
        <w:pStyle w:val="746"/>
        <w:jc w:val="right"/>
      </w:pPr>
      <w:r>
        <w:t xml:space="preserve">сведений о доходах, об имуществе</w:t>
      </w:r>
      <w:r/>
    </w:p>
    <w:p>
      <w:pPr>
        <w:pStyle w:val="746"/>
        <w:jc w:val="right"/>
      </w:pPr>
      <w:r>
        <w:t xml:space="preserve">и обязательствах имущественного</w:t>
      </w:r>
      <w:r/>
    </w:p>
    <w:p>
      <w:pPr>
        <w:pStyle w:val="746"/>
        <w:jc w:val="right"/>
      </w:pPr>
      <w:r>
        <w:t xml:space="preserve">характера и лицами, замещающими</w:t>
      </w:r>
      <w:r/>
    </w:p>
    <w:p>
      <w:pPr>
        <w:pStyle w:val="746"/>
        <w:jc w:val="right"/>
      </w:pPr>
      <w:r>
        <w:t xml:space="preserve">муниципальные должности, сведений</w:t>
      </w:r>
      <w:r/>
    </w:p>
    <w:p>
      <w:pPr>
        <w:pStyle w:val="746"/>
        <w:jc w:val="right"/>
      </w:pPr>
      <w:r>
        <w:t xml:space="preserve">о доходах, об имуществе и</w:t>
      </w:r>
      <w:r/>
    </w:p>
    <w:p>
      <w:pPr>
        <w:pStyle w:val="746"/>
        <w:jc w:val="right"/>
      </w:pPr>
      <w:r>
        <w:t xml:space="preserve">обязательствах имущественного</w:t>
      </w:r>
      <w:r/>
    </w:p>
    <w:p>
      <w:pPr>
        <w:pStyle w:val="746"/>
        <w:jc w:val="right"/>
      </w:pPr>
      <w:r>
        <w:t xml:space="preserve">характера и сведений о расходах</w:t>
      </w:r>
      <w:r/>
    </w:p>
    <w:p>
      <w:pPr>
        <w:pStyle w:val="746"/>
        <w:ind w:firstLine="540"/>
        <w:jc w:val="both"/>
      </w:pPr>
      <w:r/>
      <w:r/>
    </w:p>
    <w:p>
      <w:pPr>
        <w:pStyle w:val="747"/>
      </w:pPr>
      <w:r>
        <w:t xml:space="preserve">                          _________________________________________________</w:t>
      </w:r>
      <w:r/>
    </w:p>
    <w:p>
      <w:pPr>
        <w:pStyle w:val="747"/>
      </w:pPr>
      <w:r>
        <w:t xml:space="preserve">                         (В кадровую службу органов местного самоуправления</w:t>
      </w:r>
      <w:r/>
    </w:p>
    <w:p>
      <w:pPr>
        <w:pStyle w:val="747"/>
      </w:pPr>
      <w:r>
        <w:t xml:space="preserve">                          _________________________________________________</w:t>
      </w:r>
      <w:r/>
    </w:p>
    <w:p>
      <w:pPr>
        <w:pStyle w:val="747"/>
      </w:pPr>
      <w:r>
        <w:t xml:space="preserve">                                 Анжеро-Судженского городского округа)</w:t>
      </w:r>
      <w:r/>
    </w:p>
    <w:p>
      <w:pPr>
        <w:pStyle w:val="747"/>
      </w:pPr>
      <w:r/>
      <w:r/>
    </w:p>
    <w:p>
      <w:pPr>
        <w:pStyle w:val="747"/>
      </w:pPr>
      <w:r/>
      <w:bookmarkStart w:id="408" w:name="Par4374"/>
      <w:r/>
      <w:bookmarkEnd w:id="408"/>
      <w:r>
        <w:t xml:space="preserve">                                   СПРАВКА</w:t>
      </w:r>
      <w:r/>
    </w:p>
    <w:p>
      <w:pPr>
        <w:pStyle w:val="747"/>
      </w:pPr>
      <w:r>
        <w:t xml:space="preserve">          о расходах супруги (супруга) и несовершеннолетних детей</w:t>
      </w:r>
      <w:r/>
    </w:p>
    <w:p>
      <w:pPr>
        <w:pStyle w:val="747"/>
      </w:pPr>
      <w:r>
        <w:t xml:space="preserve">                  лица, замещающего муниципальную должность</w:t>
      </w:r>
      <w:r/>
    </w:p>
    <w:p>
      <w:pPr>
        <w:pStyle w:val="747"/>
      </w:pPr>
      <w:r/>
      <w:r/>
    </w:p>
    <w:p>
      <w:pPr>
        <w:pStyle w:val="747"/>
      </w:pPr>
      <w:r>
        <w:t xml:space="preserve">    Я, ____________________________________________________________________</w:t>
      </w:r>
      <w:r/>
    </w:p>
    <w:p>
      <w:pPr>
        <w:pStyle w:val="747"/>
      </w:pPr>
      <w:r>
        <w:t xml:space="preserve">__________________________________________________________________________,</w:t>
      </w:r>
      <w:r/>
    </w:p>
    <w:p>
      <w:pPr>
        <w:pStyle w:val="747"/>
      </w:pPr>
      <w:r>
        <w:t xml:space="preserve">                     (фамилия, имя, отчество, дата рождения)</w:t>
      </w:r>
      <w:r/>
    </w:p>
    <w:p>
      <w:pPr>
        <w:pStyle w:val="747"/>
      </w:pPr>
      <w:r>
        <w:t xml:space="preserve">__________________________________________________________________________,</w:t>
      </w:r>
      <w:r/>
    </w:p>
    <w:p>
      <w:pPr>
        <w:pStyle w:val="747"/>
      </w:pPr>
      <w:r>
        <w:t xml:space="preserve">                               (занимаемая должность)</w:t>
      </w:r>
      <w:r/>
    </w:p>
    <w:p>
      <w:pPr>
        <w:pStyle w:val="747"/>
      </w:pPr>
      <w:r>
        <w:t xml:space="preserve">проживающий(ая) по адресу: _______________________________________________,</w:t>
      </w:r>
      <w:r/>
    </w:p>
    <w:p>
      <w:pPr>
        <w:pStyle w:val="747"/>
      </w:pPr>
      <w:r>
        <w:t xml:space="preserve">                                          (адрес места жительства)</w:t>
      </w:r>
      <w:r/>
    </w:p>
    <w:p>
      <w:pPr>
        <w:pStyle w:val="747"/>
      </w:pPr>
      <w:r>
        <w:t xml:space="preserve">сообщаю сведения о расходах  за  отчетный  период  с  1  января 20__ г.  по</w:t>
      </w:r>
      <w:r/>
    </w:p>
    <w:p>
      <w:pPr>
        <w:pStyle w:val="747"/>
      </w:pPr>
      <w:r>
        <w:t xml:space="preserve">31 декабря 20__ г. моей (моего) __________________________________________,</w:t>
      </w:r>
      <w:r/>
    </w:p>
    <w:p>
      <w:pPr>
        <w:pStyle w:val="747"/>
      </w:pPr>
      <w:r>
        <w:t xml:space="preserve">                 (супруги (супруга), несовершеннолетней</w:t>
      </w:r>
      <w:r/>
    </w:p>
    <w:p>
      <w:pPr>
        <w:pStyle w:val="747"/>
      </w:pPr>
      <w:r>
        <w:t xml:space="preserve">___________________________________________________________________________</w:t>
      </w:r>
      <w:r/>
    </w:p>
    <w:p>
      <w:pPr>
        <w:pStyle w:val="747"/>
      </w:pPr>
      <w:r>
        <w:t xml:space="preserve">       дочери, несовершеннолетнего сына) (фамилия, имя, отчество, дата</w:t>
      </w:r>
      <w:r/>
    </w:p>
    <w:p>
      <w:pPr>
        <w:pStyle w:val="747"/>
      </w:pPr>
      <w:r>
        <w:t xml:space="preserve">__________________________________________________________________________,</w:t>
      </w:r>
      <w:r/>
    </w:p>
    <w:p>
      <w:pPr>
        <w:pStyle w:val="747"/>
      </w:pPr>
      <w:r>
        <w:t xml:space="preserve">    рождения) (основное место работы или службы, занимаемая должность;</w:t>
      </w:r>
      <w:r/>
    </w:p>
    <w:p>
      <w:pPr>
        <w:pStyle w:val="747"/>
      </w:pPr>
      <w:r>
        <w:t xml:space="preserve">__________________________________________________________________________:</w:t>
      </w:r>
      <w:r/>
    </w:p>
    <w:p>
      <w:pPr>
        <w:pStyle w:val="747"/>
      </w:pPr>
      <w:r>
        <w:t xml:space="preserve">     в случае отсутствия основного места работы или службы - род занятий)</w:t>
      </w:r>
      <w:r/>
    </w:p>
    <w:p>
      <w:pPr>
        <w:pStyle w:val="747"/>
      </w:pPr>
      <w:r/>
      <w:r/>
    </w:p>
    <w:p>
      <w:pPr>
        <w:pStyle w:val="747"/>
      </w:pPr>
      <w:r/>
      <w:bookmarkStart w:id="409" w:name="Par4395"/>
      <w:r/>
      <w:bookmarkEnd w:id="409"/>
      <w:r>
        <w:t xml:space="preserve">    Раздел 1. Сведения о приобретенном имуществе</w:t>
      </w:r>
      <w:r/>
    </w:p>
    <w:p>
      <w:pPr>
        <w:pStyle w:val="747"/>
      </w:pPr>
      <w:r/>
      <w:r/>
    </w:p>
    <w:p>
      <w:pPr>
        <w:pStyle w:val="747"/>
      </w:pPr>
      <w:r/>
      <w:bookmarkStart w:id="410" w:name="Par4397"/>
      <w:r/>
      <w:bookmarkEnd w:id="410"/>
      <w:r>
        <w:t xml:space="preserve">    1.1. Недвижимое имущество</w:t>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720"/>
        <w:gridCol w:w="1680"/>
        <w:gridCol w:w="1920"/>
        <w:gridCol w:w="1560"/>
        <w:gridCol w:w="1200"/>
        <w:gridCol w:w="1080"/>
        <w:gridCol w:w="1560"/>
      </w:tblGrid>
      <w:tr>
        <w:tblPrEx/>
        <w:trPr>
          <w:trHeight w:val="600"/>
        </w:trPr>
        <w:tc>
          <w:tcPr>
            <w:tcBorders>
              <w:top w:val="single" w:color="auto" w:sz="8" w:space="0"/>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наименование</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имущества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собственности</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Par4440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нахождения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Площадь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(кв. м)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Сумма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сделки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Источники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получения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средств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7     </w:t>
            </w:r>
            <w:r>
              <w:rPr>
                <w:rFonts w:ascii="Courier New" w:hAnsi="Courier New" w:cs="Courier New"/>
                <w:sz w:val="20"/>
                <w:szCs w:val="20"/>
              </w:rPr>
            </w:r>
          </w:p>
        </w:tc>
      </w:tr>
      <w:tr>
        <w:tblPrEx/>
        <w:trPr>
          <w:trHeight w:val="10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Земельные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участки </w:t>
            </w:r>
            <w:r>
              <w:rPr>
                <w:rFonts w:ascii="Courier New" w:hAnsi="Courier New" w:cs="Courier New"/>
                <w:sz w:val="20"/>
                <w:szCs w:val="20"/>
              </w:rPr>
              <w:fldChar w:fldCharType="begin"/>
            </w:r>
            <w:r>
              <w:rPr>
                <w:rFonts w:ascii="Courier New" w:hAnsi="Courier New" w:cs="Courier New"/>
                <w:sz w:val="20"/>
                <w:szCs w:val="20"/>
              </w:rPr>
              <w:instrText xml:space="preserve">HYPERLINK \l Par4441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t xml:space="preserve">:</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Жилые дома: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Квартиры: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Дачи: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Гаражи: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1200"/>
        </w:trPr>
        <w:tc>
          <w:tcPr>
            <w:tcBorders>
              <w:left w:val="single" w:color="auto" w:sz="8" w:space="0"/>
              <w:bottom w:val="single" w:color="auto" w:sz="8" w:space="0"/>
              <w:right w:val="single" w:color="auto" w:sz="8" w:space="0"/>
            </w:tcBorders>
            <w:tcW w:w="7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16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Иное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недвижимое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имущество: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9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411" w:name="Par4440"/>
      <w:r/>
      <w:bookmarkEnd w:id="411"/>
      <w:r>
        <w:t xml:space="preserve">&lt;1&gt; У</w:t>
      </w:r>
      <w:r>
        <w:t xml:space="preserve">казывается вид собственности (индивидуальная, общая); для совместной собственности указываются иные лица (Ф.И.О. или наименование), в собственности которых находится имущество; для долевой собственности указывается доля лица, который представляет сведения.</w:t>
      </w:r>
      <w:r/>
    </w:p>
    <w:p>
      <w:pPr>
        <w:pStyle w:val="746"/>
        <w:ind w:firstLine="540"/>
        <w:jc w:val="both"/>
      </w:pPr>
      <w:r/>
      <w:bookmarkStart w:id="412" w:name="Par4441"/>
      <w:r/>
      <w:bookmarkEnd w:id="412"/>
      <w:r>
        <w:t xml:space="preserve">&lt;2&gt; Указывается вид земельного участка (пая, доли): под индивидуальное жилищное строительство, дачный, садовый, приусадебный, огородный и другие.</w:t>
      </w:r>
      <w:r/>
    </w:p>
    <w:p>
      <w:pPr>
        <w:pStyle w:val="746"/>
        <w:ind w:firstLine="540"/>
        <w:jc w:val="both"/>
      </w:pPr>
      <w:r/>
      <w:r/>
    </w:p>
    <w:p>
      <w:pPr>
        <w:pStyle w:val="746"/>
        <w:ind w:firstLine="540"/>
        <w:jc w:val="both"/>
        <w:outlineLvl w:val="3"/>
      </w:pPr>
      <w:r/>
      <w:bookmarkStart w:id="413" w:name="Par4443"/>
      <w:r/>
      <w:bookmarkEnd w:id="413"/>
      <w:r>
        <w:t xml:space="preserve">1.2. Транспортные средства</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600"/>
        <w:gridCol w:w="2640"/>
        <w:gridCol w:w="1800"/>
        <w:gridCol w:w="1560"/>
        <w:gridCol w:w="1200"/>
        <w:gridCol w:w="1800"/>
      </w:tblGrid>
      <w:tr>
        <w:tblPrEx/>
        <w:trPr>
          <w:trHeight w:val="600"/>
        </w:trPr>
        <w:tc>
          <w:tcPr>
            <w:tcBorders>
              <w:top w:val="single" w:color="auto" w:sz="8" w:space="0"/>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и марка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транспортного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средства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Вид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собственности</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Par4489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регистрации</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Сумма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сделки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Источники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получения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средств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Автомобили легковые:</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Автомобили грузовые:</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Автоприцепы: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Мототранспортные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средства: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Сельскохозяйственная</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техника: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Водный транспорт: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6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7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Воздушный транспорт:</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rHeight w:val="800"/>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8  </w:t>
            </w:r>
            <w:r>
              <w:rPr>
                <w:rFonts w:ascii="Courier New" w:hAnsi="Courier New" w:cs="Courier New"/>
                <w:sz w:val="20"/>
                <w:szCs w:val="20"/>
              </w:rPr>
            </w:r>
          </w:p>
        </w:tc>
        <w:tc>
          <w:tcPr>
            <w:tcBorders>
              <w:left w:val="single" w:color="auto" w:sz="8" w:space="0"/>
              <w:bottom w:val="single" w:color="auto" w:sz="8" w:space="0"/>
              <w:right w:val="single" w:color="auto" w:sz="8" w:space="0"/>
            </w:tcBorders>
            <w:tcW w:w="26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Иные транспортные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средства: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2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414" w:name="Par4489"/>
      <w:r/>
      <w:bookmarkEnd w:id="414"/>
      <w:r>
        <w:t xml:space="preserve">&lt;1&gt; У</w:t>
      </w:r>
      <w:r>
        <w:t xml:space="preserve">казывается вид собственности (индивидуальная, общая); для совместной собственности указываются иные лица (Ф.И.О. или наименование), в собственности которых находится имущество; для долевой собственности указывается доля лица, который представляет сведения.</w:t>
      </w:r>
      <w:r/>
    </w:p>
    <w:p>
      <w:pPr>
        <w:pStyle w:val="746"/>
        <w:ind w:firstLine="540"/>
        <w:jc w:val="both"/>
      </w:pPr>
      <w:r/>
      <w:r/>
    </w:p>
    <w:p>
      <w:pPr>
        <w:pStyle w:val="746"/>
        <w:ind w:firstLine="540"/>
        <w:jc w:val="both"/>
        <w:outlineLvl w:val="2"/>
      </w:pPr>
      <w:r/>
      <w:bookmarkStart w:id="415" w:name="Par4491"/>
      <w:r/>
      <w:bookmarkEnd w:id="415"/>
      <w:r>
        <w:t xml:space="preserve">Раздел 2. Сведения о ценных бумагах</w:t>
      </w:r>
      <w:r/>
    </w:p>
    <w:p>
      <w:pPr>
        <w:pStyle w:val="746"/>
        <w:ind w:firstLine="540"/>
        <w:jc w:val="both"/>
      </w:pPr>
      <w:r/>
      <w:r/>
    </w:p>
    <w:p>
      <w:pPr>
        <w:pStyle w:val="746"/>
        <w:ind w:firstLine="540"/>
        <w:jc w:val="both"/>
        <w:outlineLvl w:val="3"/>
      </w:pPr>
      <w:r/>
      <w:bookmarkStart w:id="416" w:name="Par4493"/>
      <w:r/>
      <w:bookmarkEnd w:id="416"/>
      <w:r>
        <w:t xml:space="preserve">2.1. Акции (доли участия, паи в уставных (складочных) капиталах) и иное участие в коммерческих организациях</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600"/>
        <w:gridCol w:w="2040"/>
        <w:gridCol w:w="1560"/>
        <w:gridCol w:w="1320"/>
        <w:gridCol w:w="1080"/>
        <w:gridCol w:w="1320"/>
        <w:gridCol w:w="1080"/>
        <w:gridCol w:w="1320"/>
      </w:tblGrid>
      <w:tr>
        <w:tblPrEx/>
        <w:trPr>
          <w:trHeight w:val="800"/>
        </w:trPr>
        <w:tc>
          <w:tcPr>
            <w:tcBorders>
              <w:top w:val="single" w:color="auto" w:sz="8" w:space="0"/>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Наименование и</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организационно-</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правовая форма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организации </w:t>
            </w:r>
            <w:r>
              <w:rPr>
                <w:rFonts w:ascii="Courier New" w:hAnsi="Courier New" w:cs="Courier New"/>
                <w:sz w:val="20"/>
                <w:szCs w:val="20"/>
              </w:rPr>
              <w:fldChar w:fldCharType="begin"/>
            </w:r>
            <w:r>
              <w:rPr>
                <w:rFonts w:ascii="Courier New" w:hAnsi="Courier New" w:cs="Courier New"/>
                <w:sz w:val="20"/>
                <w:szCs w:val="20"/>
              </w:rPr>
              <w:instrText xml:space="preserve">HYPERLINK \l Par4515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Место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нахождения</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организации</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(адрес)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Уставный</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капитал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Par4516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Доля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участия</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Par4517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&lt;3&gt;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Основание</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участия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Par4518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&lt;4&gt;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Сумма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сделки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Источники</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получения</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средств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7   </w:t>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8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20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08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6"/>
        <w:ind w:firstLine="540"/>
        <w:jc w:val="both"/>
      </w:pPr>
      <w:r/>
      <w:r/>
    </w:p>
    <w:p>
      <w:pPr>
        <w:pStyle w:val="746"/>
        <w:ind w:firstLine="540"/>
        <w:jc w:val="both"/>
      </w:pPr>
      <w:r>
        <w:t xml:space="preserve">--------------------------------</w:t>
      </w:r>
      <w:r/>
    </w:p>
    <w:p>
      <w:pPr>
        <w:pStyle w:val="746"/>
        <w:ind w:firstLine="540"/>
        <w:jc w:val="both"/>
      </w:pPr>
      <w:r/>
      <w:bookmarkStart w:id="417" w:name="Par4515"/>
      <w:r/>
      <w:bookmarkEnd w:id="417"/>
      <w:r>
        <w:t xml:space="preserve">&lt;1&gt; Указываются полное или сокращенное официальное наименование организации и ее организационно-правовая форма (акционерное общество, общество с ограниченной ответственностью, товарищество, производственный кооператив и другие).</w:t>
      </w:r>
      <w:r/>
    </w:p>
    <w:p>
      <w:pPr>
        <w:pStyle w:val="746"/>
        <w:ind w:firstLine="540"/>
        <w:jc w:val="both"/>
      </w:pPr>
      <w:r/>
      <w:bookmarkStart w:id="418" w:name="Par4516"/>
      <w:r/>
      <w:bookmarkEnd w:id="418"/>
      <w:r>
        <w:t xml:space="preserve">&lt;2&gt; Уставный капитал указывается согласно учредительным документам организации по состоянию на отчетную дату. Для уставных капиталов, выраженных в иностранной валюте, уставный капитал указывается в рублях по курсу Банка России на отчетную дату.</w:t>
      </w:r>
      <w:r/>
    </w:p>
    <w:p>
      <w:pPr>
        <w:pStyle w:val="746"/>
        <w:ind w:firstLine="540"/>
        <w:jc w:val="both"/>
      </w:pPr>
      <w:r/>
      <w:bookmarkStart w:id="419" w:name="Par4517"/>
      <w:r/>
      <w:bookmarkEnd w:id="419"/>
      <w:r>
        <w:t xml:space="preserve">&lt;3&gt; Доля участия выражается в процентах от уставного капитала. Для акционерных обществ указываются также номинальная стоимость и количество акций.</w:t>
      </w:r>
      <w:r/>
    </w:p>
    <w:p>
      <w:pPr>
        <w:pStyle w:val="746"/>
        <w:ind w:firstLine="540"/>
        <w:jc w:val="both"/>
      </w:pPr>
      <w:r/>
      <w:bookmarkStart w:id="420" w:name="Par4518"/>
      <w:r/>
      <w:bookmarkEnd w:id="420"/>
      <w:r>
        <w:t xml:space="preserve">&lt;4&gt; Указываются основание приобретения доли участия (учредительный договор, приватизация, покупка, мена, дарение, наследование и другие), а также реквизиты (дата, номер) соответствующего договора или акта.</w:t>
      </w:r>
      <w:r/>
    </w:p>
    <w:p>
      <w:pPr>
        <w:pStyle w:val="746"/>
        <w:ind w:firstLine="540"/>
        <w:jc w:val="both"/>
      </w:pPr>
      <w:r/>
      <w:r/>
    </w:p>
    <w:p>
      <w:pPr>
        <w:pStyle w:val="746"/>
        <w:ind w:firstLine="540"/>
        <w:jc w:val="both"/>
        <w:outlineLvl w:val="3"/>
      </w:pPr>
      <w:r/>
      <w:bookmarkStart w:id="421" w:name="Par4520"/>
      <w:r/>
      <w:bookmarkEnd w:id="421"/>
      <w:r>
        <w:t xml:space="preserve">2.2. Иные ценные бумаги</w:t>
      </w:r>
      <w:r/>
    </w:p>
    <w:p>
      <w:pPr>
        <w:pStyle w:val="746"/>
        <w:ind w:firstLine="540"/>
        <w:jc w:val="both"/>
      </w:pPr>
      <w:r/>
      <w:r/>
    </w:p>
    <w:tbl>
      <w:tblPr>
        <w:tblStyle w:val="743"/>
        <w:tblW w:w="0" w:type="auto"/>
        <w:tblInd w:w="40" w:type="dxa"/>
        <w:tblLayout w:type="fixed"/>
        <w:tblCellMar>
          <w:left w:w="40" w:type="dxa"/>
          <w:top w:w="75" w:type="dxa"/>
          <w:right w:w="40" w:type="dxa"/>
          <w:bottom w:w="75" w:type="dxa"/>
        </w:tblCellMar>
        <w:tblLook w:val="04A0" w:firstRow="1" w:lastRow="0" w:firstColumn="1" w:lastColumn="0" w:noHBand="0" w:noVBand="1"/>
      </w:tblPr>
      <w:tblGrid>
        <w:gridCol w:w="600"/>
        <w:gridCol w:w="1440"/>
        <w:gridCol w:w="1560"/>
        <w:gridCol w:w="1800"/>
        <w:gridCol w:w="1440"/>
        <w:gridCol w:w="1320"/>
        <w:gridCol w:w="1560"/>
      </w:tblGrid>
      <w:tr>
        <w:tblPrEx/>
        <w:trPr>
          <w:trHeight w:val="800"/>
        </w:trPr>
        <w:tc>
          <w:tcPr>
            <w:tcBorders>
              <w:top w:val="single" w:color="auto" w:sz="8" w:space="0"/>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N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п/п</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Вид ценной</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бумаги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Par4548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&lt;1&gt;</w:t>
            </w:r>
            <w:r>
              <w:rPr>
                <w:rFonts w:ascii="Courier New" w:hAnsi="Courier New" w:cs="Courier New"/>
                <w:sz w:val="20"/>
                <w:szCs w:val="20"/>
              </w:rPr>
              <w:fldChar w:fldCharType="end"/>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Лицо,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выпустившее</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ценную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бумагу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Номинальная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величина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обязательства</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Общее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количество</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Общая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стоимость</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fldChar w:fldCharType="begin"/>
            </w:r>
            <w:r>
              <w:rPr>
                <w:rFonts w:ascii="Courier New" w:hAnsi="Courier New" w:cs="Courier New"/>
                <w:sz w:val="20"/>
                <w:szCs w:val="20"/>
              </w:rPr>
              <w:instrText xml:space="preserve">HYPERLINK \l Par4549  \o "Ссылка на текущий документ"</w:instrText>
            </w:r>
            <w:r>
              <w:rPr>
                <w:rFonts w:ascii="Courier New" w:hAnsi="Courier New" w:cs="Courier New"/>
                <w:sz w:val="20"/>
                <w:szCs w:val="20"/>
              </w:rPr>
              <w:fldChar w:fldCharType="separate"/>
            </w:r>
            <w:r>
              <w:rPr>
                <w:rFonts w:ascii="Courier New" w:hAnsi="Courier New" w:cs="Courier New"/>
                <w:color w:val="0000ff"/>
                <w:sz w:val="20"/>
                <w:szCs w:val="20"/>
              </w:rPr>
              <w:t xml:space="preserve">&lt;2&gt;</w:t>
            </w:r>
            <w:r>
              <w:rPr>
                <w:rFonts w:ascii="Courier New" w:hAnsi="Courier New" w:cs="Courier New"/>
                <w:sz w:val="20"/>
                <w:szCs w:val="20"/>
              </w:rPr>
              <w:fldChar w:fldCharType="end"/>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(руб.)  </w:t>
            </w:r>
            <w:r>
              <w:rPr>
                <w:rFonts w:ascii="Courier New" w:hAnsi="Courier New" w:cs="Courier New"/>
                <w:sz w:val="20"/>
                <w:szCs w:val="20"/>
              </w:rPr>
            </w:r>
          </w:p>
        </w:tc>
        <w:tc>
          <w:tcPr>
            <w:tcBorders>
              <w:top w:val="single" w:color="auto" w:sz="8" w:space="0"/>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Источники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получения </w:t>
            </w:r>
            <w:r>
              <w:rPr>
                <w:rFonts w:ascii="Courier New" w:hAnsi="Courier New" w:cs="Courier New"/>
                <w:sz w:val="20"/>
                <w:szCs w:val="20"/>
              </w:rPr>
            </w:r>
          </w:p>
          <w:p>
            <w:pPr>
              <w:widowControl w:val="off"/>
              <w:rPr>
                <w:rFonts w:ascii="Courier New" w:hAnsi="Courier New" w:cs="Courier New"/>
                <w:sz w:val="20"/>
                <w:szCs w:val="20"/>
              </w:rPr>
            </w:pPr>
            <w:r>
              <w:rPr>
                <w:rFonts w:ascii="Courier New" w:hAnsi="Courier New" w:cs="Courier New"/>
                <w:sz w:val="20"/>
                <w:szCs w:val="20"/>
              </w:rPr>
              <w:t xml:space="preserve">  средств  </w:t>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    6    </w:t>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1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2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3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4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5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r>
        <w:tblPrEx/>
        <w:trPr/>
        <w:tc>
          <w:tcPr>
            <w:tcBorders>
              <w:left w:val="single" w:color="auto" w:sz="8" w:space="0"/>
              <w:bottom w:val="single" w:color="auto" w:sz="8" w:space="0"/>
              <w:right w:val="single" w:color="auto" w:sz="8" w:space="0"/>
            </w:tcBorders>
            <w:tcW w:w="6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t xml:space="preserve">6  </w:t>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80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44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32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c>
          <w:tcPr>
            <w:tcBorders>
              <w:left w:val="single" w:color="auto" w:sz="8" w:space="0"/>
              <w:bottom w:val="single" w:color="auto" w:sz="8" w:space="0"/>
              <w:right w:val="single" w:color="auto" w:sz="8" w:space="0"/>
            </w:tcBorders>
            <w:tcW w:w="1560" w:type="dxa"/>
            <w:vAlign w:val="top"/>
            <w:textDirection w:val="lrTb"/>
            <w:noWrap w:val="false"/>
          </w:tcPr>
          <w:p>
            <w:pPr>
              <w:widowControl w:val="off"/>
              <w:rPr>
                <w:rFonts w:ascii="Courier New" w:hAnsi="Courier New" w:cs="Courier New"/>
                <w:sz w:val="20"/>
                <w:szCs w:val="20"/>
              </w:rPr>
            </w:pPr>
            <w:r>
              <w:rPr>
                <w:rFonts w:ascii="Courier New" w:hAnsi="Courier New" w:cs="Courier New"/>
                <w:sz w:val="20"/>
                <w:szCs w:val="20"/>
              </w:rPr>
            </w:r>
            <w:r>
              <w:rPr>
                <w:rFonts w:ascii="Courier New" w:hAnsi="Courier New" w:cs="Courier New"/>
                <w:sz w:val="20"/>
                <w:szCs w:val="20"/>
              </w:rPr>
            </w:r>
          </w:p>
        </w:tc>
      </w:tr>
    </w:tbl>
    <w:p>
      <w:pPr>
        <w:pStyle w:val="747"/>
      </w:pPr>
      <w:r>
        <w:t xml:space="preserve">    Итого   по   </w:t>
      </w:r>
      <w:r>
        <w:fldChar w:fldCharType="begin"/>
      </w:r>
      <w:r>
        <w:instrText xml:space="preserve">HYPERLINK \l Par4491  \o "Ссылка на текущий документ"</w:instrText>
      </w:r>
      <w:r>
        <w:fldChar w:fldCharType="separate"/>
      </w:r>
      <w:r>
        <w:rPr>
          <w:color w:val="0000ff"/>
        </w:rPr>
        <w:t xml:space="preserve">разделу   2</w:t>
      </w:r>
      <w:r>
        <w:fldChar w:fldCharType="end"/>
      </w:r>
      <w:r>
        <w:t xml:space="preserve">   "Сведения   о   ценных   бумагах"  суммарная</w:t>
      </w:r>
      <w:r/>
    </w:p>
    <w:p>
      <w:pPr>
        <w:pStyle w:val="747"/>
      </w:pPr>
      <w:r>
        <w:t xml:space="preserve">декларированная стоимость ценных бумаг, включая доли участия в коммерческих</w:t>
      </w:r>
      <w:r/>
    </w:p>
    <w:p>
      <w:pPr>
        <w:pStyle w:val="747"/>
      </w:pPr>
      <w:r>
        <w:t xml:space="preserve">организациях (руб.), ______________________________________________________</w:t>
      </w:r>
      <w:r/>
    </w:p>
    <w:p>
      <w:pPr>
        <w:pStyle w:val="747"/>
      </w:pPr>
      <w:r>
        <w:t xml:space="preserve">__________________________________________________________________________,</w:t>
      </w:r>
      <w:r/>
    </w:p>
    <w:p>
      <w:pPr>
        <w:pStyle w:val="746"/>
        <w:ind w:firstLine="540"/>
        <w:jc w:val="both"/>
      </w:pPr>
      <w:r/>
      <w:r/>
    </w:p>
    <w:p>
      <w:pPr>
        <w:pStyle w:val="746"/>
        <w:ind w:firstLine="540"/>
        <w:jc w:val="both"/>
      </w:pPr>
      <w:r>
        <w:t xml:space="preserve">--------------------------------</w:t>
      </w:r>
      <w:r/>
    </w:p>
    <w:p>
      <w:pPr>
        <w:pStyle w:val="746"/>
        <w:ind w:firstLine="540"/>
        <w:jc w:val="both"/>
      </w:pPr>
      <w:r/>
      <w:bookmarkStart w:id="422" w:name="Par4548"/>
      <w:r/>
      <w:bookmarkEnd w:id="422"/>
      <w:r>
        <w:t xml:space="preserve">&lt;1&gt; Указываются все ценные бумаги по видам (облигации, векселя и другие), за исключением акций, указанных в подразделе "Акции и иное участие в коммерческих организациях".</w:t>
      </w:r>
      <w:r/>
    </w:p>
    <w:p>
      <w:pPr>
        <w:pStyle w:val="746"/>
        <w:ind w:firstLine="540"/>
        <w:jc w:val="both"/>
      </w:pPr>
      <w:r/>
      <w:bookmarkStart w:id="423" w:name="Par4549"/>
      <w:r/>
      <w:bookmarkEnd w:id="423"/>
      <w:r>
        <w:t xml:space="preserve">&lt;2&gt; Указывается общая стоимость ценных бумаг да</w:t>
      </w:r>
      <w:r>
        <w:t xml:space="preserve">нного вида исходя из стоимости их приобретения (а если ее нельзя определить - исходя из рыночной стоимости или номинальной стоимости). Для обязательств, выраженных в иностранной валюте, стоимость указывается в рублях по курсу Банка России на отчетную дату.</w:t>
      </w:r>
      <w:r/>
    </w:p>
    <w:p>
      <w:pPr>
        <w:pStyle w:val="746"/>
        <w:ind w:firstLine="540"/>
        <w:jc w:val="both"/>
      </w:pPr>
      <w:r/>
      <w:r/>
    </w:p>
    <w:p>
      <w:pPr>
        <w:pStyle w:val="747"/>
      </w:pPr>
      <w:r>
        <w:t xml:space="preserve">    Достоверность и полноту настоящих сведений подтверждаю.</w:t>
      </w:r>
      <w:r/>
    </w:p>
    <w:p>
      <w:pPr>
        <w:pStyle w:val="747"/>
      </w:pPr>
      <w:r>
        <w:t xml:space="preserve">"___"____________ 20__ г. _________________________________________________</w:t>
      </w:r>
      <w:r/>
    </w:p>
    <w:p>
      <w:pPr>
        <w:pStyle w:val="747"/>
      </w:pPr>
      <w:r>
        <w:t xml:space="preserve">                                     (подпись лица, подающего справку)</w:t>
      </w:r>
      <w:r/>
    </w:p>
    <w:p>
      <w:pPr>
        <w:pStyle w:val="747"/>
      </w:pPr>
      <w:r>
        <w:t xml:space="preserve">___________________________________________________________________________</w:t>
      </w:r>
      <w:r/>
    </w:p>
    <w:p>
      <w:pPr>
        <w:pStyle w:val="747"/>
      </w:pPr>
      <w:r>
        <w:t xml:space="preserve">                 (Ф.И.О. и подпись лица, принявшего справку)</w:t>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ind w:firstLine="540"/>
        <w:jc w:val="both"/>
      </w:pPr>
      <w:r/>
      <w:r/>
    </w:p>
    <w:p>
      <w:pPr>
        <w:pStyle w:val="746"/>
        <w:jc w:val="right"/>
        <w:outlineLvl w:val="0"/>
      </w:pPr>
      <w:r/>
      <w:bookmarkStart w:id="424" w:name="Par4561"/>
      <w:r/>
      <w:bookmarkEnd w:id="424"/>
      <w:r>
        <w:t xml:space="preserve">Приложение N 11</w:t>
      </w:r>
      <w:r/>
    </w:p>
    <w:p>
      <w:pPr>
        <w:pStyle w:val="746"/>
        <w:jc w:val="right"/>
      </w:pPr>
      <w:r>
        <w:t xml:space="preserve">к решению</w:t>
      </w:r>
      <w:r/>
    </w:p>
    <w:p>
      <w:pPr>
        <w:pStyle w:val="746"/>
        <w:jc w:val="right"/>
      </w:pPr>
      <w:r>
        <w:t xml:space="preserve">Анжеро-Судженского городского</w:t>
      </w:r>
      <w:r/>
    </w:p>
    <w:p>
      <w:pPr>
        <w:pStyle w:val="746"/>
        <w:jc w:val="right"/>
      </w:pPr>
      <w:r>
        <w:t xml:space="preserve">Совета народных депутатов</w:t>
      </w:r>
      <w:r/>
    </w:p>
    <w:p>
      <w:pPr>
        <w:pStyle w:val="746"/>
        <w:jc w:val="right"/>
      </w:pPr>
      <w:r>
        <w:t xml:space="preserve">от 30 августа 2007 г. N 96</w:t>
      </w:r>
      <w:r/>
    </w:p>
    <w:p>
      <w:pPr>
        <w:pStyle w:val="746"/>
        <w:ind w:firstLine="540"/>
        <w:jc w:val="both"/>
      </w:pPr>
      <w:r/>
      <w:r/>
    </w:p>
    <w:p>
      <w:pPr>
        <w:pStyle w:val="746"/>
        <w:jc w:val="center"/>
        <w:rPr>
          <w:b/>
          <w:bCs/>
        </w:rPr>
      </w:pPr>
      <w:r>
        <w:rPr>
          <w:b/>
          <w:bCs/>
        </w:rPr>
        <w:t xml:space="preserve">ПОЛОЖЕНИЕ</w:t>
      </w:r>
      <w:r>
        <w:rPr>
          <w:b/>
          <w:bCs/>
        </w:rPr>
      </w:r>
    </w:p>
    <w:p>
      <w:pPr>
        <w:pStyle w:val="746"/>
        <w:jc w:val="center"/>
        <w:rPr>
          <w:b/>
          <w:bCs/>
        </w:rPr>
      </w:pPr>
      <w:r>
        <w:rPr>
          <w:b/>
          <w:bCs/>
        </w:rPr>
        <w:t xml:space="preserve">О КОМИССИЯХ ПО СОБЛЮДЕНИЮ ТРЕБОВАНИЙ К СЛУЖЕБНОМУ ПОВЕДЕНИЮ</w:t>
      </w:r>
      <w:r>
        <w:rPr>
          <w:b/>
          <w:bCs/>
        </w:rPr>
      </w:r>
    </w:p>
    <w:p>
      <w:pPr>
        <w:pStyle w:val="746"/>
        <w:jc w:val="center"/>
        <w:rPr>
          <w:b/>
          <w:bCs/>
        </w:rPr>
      </w:pPr>
      <w:r>
        <w:rPr>
          <w:b/>
          <w:bCs/>
        </w:rPr>
        <w:t xml:space="preserve">МУНИЦИПАЛЬНЫХ СЛУЖАЩИХ В АНЖЕРО-СУДЖЕНСКОМ ГОРОДСКОМ ОКРУГЕ</w:t>
      </w:r>
      <w:r>
        <w:rPr>
          <w:b/>
          <w:bCs/>
        </w:rPr>
      </w:r>
    </w:p>
    <w:p>
      <w:pPr>
        <w:pStyle w:val="746"/>
        <w:jc w:val="center"/>
        <w:rPr>
          <w:b/>
          <w:bCs/>
        </w:rPr>
      </w:pPr>
      <w:r>
        <w:rPr>
          <w:b/>
          <w:bCs/>
        </w:rPr>
        <w:t xml:space="preserve">УРЕГУЛИРОВАНИЮ КОНФЛИКТА ИНТЕРЕСОВ</w:t>
      </w:r>
      <w:r>
        <w:rPr>
          <w:b/>
          <w:bCs/>
        </w:rPr>
      </w:r>
    </w:p>
    <w:p>
      <w:pPr>
        <w:pStyle w:val="746"/>
        <w:jc w:val="center"/>
      </w:pPr>
      <w:r/>
      <w:r/>
    </w:p>
    <w:p>
      <w:pPr>
        <w:pStyle w:val="746"/>
        <w:jc w:val="center"/>
      </w:pPr>
      <w:r>
        <w:t xml:space="preserve">(введено </w:t>
      </w:r>
      <w:r>
        <w:fldChar w:fldCharType="begin"/>
      </w:r>
      <w:r>
        <w:instrText xml:space="preserve">HYPERLINK consultantplus://offline/ref=A170B5B468B2C4B28FCF74C6683DA4A567ECF6CF3738CE0ED6EC17C5DC8E939AB2E1547286BB2C7BD0E6441AL8G</w:instrText>
      </w:r>
      <w:r>
        <w:instrText xml:space="preserve"> \o "Решение Совета народных депутатов Анжеро-Судженского городского округа от 28.03.2013 N 202 \"О внесении изменений в решение Совета народных депутатов Анжеро-Судженского городского округа от 30.08.2007 N 96 \"О реализации Федерального закона от 02.03.2</w:instrText>
      </w:r>
      <w:r>
        <w:instrText xml:space="preserve">007 N 25-ФЗ \"О муниципальной службе в Российской Федерации\" и Закона Кемеровской области от 30.06.2007 N 103-ОЗ \"О некоторых вопросах прохождения муниципальной службы\" (принято Советом народных депутатов Анжеро-Судженского городского округа 28.03.2013)</w:instrText>
      </w:r>
      <w:r>
        <w:br/>
      </w:r>
      <w:r>
        <w:instrText xml:space="preserve">{КонсультантПлюс}"</w:instrText>
      </w:r>
      <w:r>
        <w:fldChar w:fldCharType="separate"/>
      </w:r>
      <w:r>
        <w:rPr>
          <w:color w:val="0000ff"/>
        </w:rPr>
        <w:t xml:space="preserve">решением</w:t>
      </w:r>
      <w:r>
        <w:fldChar w:fldCharType="end"/>
      </w:r>
      <w:r>
        <w:t xml:space="preserve"> Совета народных депутатов</w:t>
      </w:r>
      <w:r/>
    </w:p>
    <w:p>
      <w:pPr>
        <w:pStyle w:val="746"/>
        <w:jc w:val="center"/>
      </w:pPr>
      <w:r>
        <w:t xml:space="preserve">Анжеро-Судженского городского округа от 28.03.2013 N 202)</w:t>
      </w:r>
      <w:r/>
    </w:p>
    <w:p>
      <w:pPr>
        <w:pStyle w:val="746"/>
        <w:jc w:val="center"/>
      </w:pPr>
      <w:r/>
      <w:r/>
    </w:p>
    <w:p>
      <w:pPr>
        <w:pStyle w:val="746"/>
        <w:ind w:firstLine="540"/>
        <w:jc w:val="both"/>
      </w:pPr>
      <w:r>
        <w:t xml:space="preserve">1. Настоящим Положением определяется порядок формирования и деятельность комиссии по соблюдению требований к с</w:t>
      </w:r>
      <w:r>
        <w:t xml:space="preserve">лужебному поведению муниципальных служащих в Анжеро-Судженском городском округе и урегулированию конфликта интересов (далее - комиссии), образуемой в Анжеро-Судженском городском округе (далее - органы местного самоуправления), в соответствии с Федеральным </w:t>
      </w:r>
      <w:r>
        <w:fldChar w:fldCharType="begin"/>
      </w:r>
      <w:r>
        <w:instrText xml:space="preserve">HYPERLINK consultantplus://offline/ref=A170B5B468B2C4B28FCF6ACB7E51F8A062E2AECB3030C0588BB34C988B18L7G \o "Федеральный закон от 25.12.2008 N 273-ФЗ (ред. от 28.12.2013) \"О противодействии коррупции\"</w:instrText>
      </w:r>
      <w:r>
        <w:br/>
      </w:r>
      <w:r>
        <w:instrText xml:space="preserve">{КонсультантПлюс}"</w:instrText>
      </w:r>
      <w:r>
        <w:fldChar w:fldCharType="separate"/>
      </w:r>
      <w:r>
        <w:rPr>
          <w:color w:val="0000ff"/>
        </w:rPr>
        <w:t xml:space="preserve">законом</w:t>
      </w:r>
      <w:r>
        <w:fldChar w:fldCharType="end"/>
      </w:r>
      <w:r>
        <w:t xml:space="preserve"> "О противодействии коррупции" и </w:t>
      </w:r>
      <w:r>
        <w:fldChar w:fldCharType="begin"/>
      </w:r>
      <w:r>
        <w:instrText xml:space="preserve">HYPERLINK consultantplus</w:instrText>
      </w:r>
      <w:r>
        <w:instrText xml:space="preserve">://offline/ref=A170B5B468B2C4B28FCF74C6683DA4A567ECF6CF3730CF08D1EC17C5DC8E939A1BL2G \o "Закон Кемеровской области от 08.05.2007 N 57-ОЗ (ред. от 21.07.2014) \"О противодействии коррупции\" (принят Советом народных депутатов Кемеровской области 25.04.2007)</w:instrText>
      </w:r>
      <w:r>
        <w:br/>
      </w:r>
      <w:r>
        <w:instrText xml:space="preserve">{КонсультантПлюс}"</w:instrText>
      </w:r>
      <w:r>
        <w:fldChar w:fldCharType="separate"/>
      </w:r>
      <w:r>
        <w:rPr>
          <w:color w:val="0000ff"/>
        </w:rPr>
        <w:t xml:space="preserve">Законом</w:t>
      </w:r>
      <w:r>
        <w:fldChar w:fldCharType="end"/>
      </w:r>
      <w:r>
        <w:t xml:space="preserve"> Кемеровской области "О противодействии коррупции".</w:t>
      </w:r>
      <w:r/>
    </w:p>
    <w:p>
      <w:pPr>
        <w:pStyle w:val="746"/>
        <w:ind w:firstLine="540"/>
        <w:jc w:val="both"/>
      </w:pPr>
      <w:r>
        <w:t xml:space="preserve">2. Комиссия в своей деятельности руководствуются </w:t>
      </w:r>
      <w:r>
        <w:fldChar w:fldCharType="begin"/>
      </w:r>
      <w:r>
        <w:instrText xml:space="preserve">HYPERLINK consultantplus://offline/ref=A170B5B468B2C4B28FCF6ACB7E51F8A061EFAFC7396F975ADAE642</w:instrText>
      </w:r>
      <w:r>
        <w:instrText xml:space="preserve">19LDG \o "\"Конституция Российской Федерации\" (принята всенародным голосованием 12.12.1993) (с учетом поправок, внесенных Законами РФ о поправках к Конституции РФ от 30.12.2008 N 6-ФКЗ, от 30.12.2008 N 7-ФКЗ, от 05.02.2014 N 2-ФКЗ, от 21.07.2014 N 11-ФКЗ)</w:instrText>
      </w:r>
      <w:r>
        <w:br/>
      </w:r>
      <w:r>
        <w:instrText xml:space="preserve">{КонсультантПлюс}"</w:instrText>
      </w:r>
      <w:r>
        <w:fldChar w:fldCharType="separate"/>
      </w:r>
      <w:r>
        <w:rPr>
          <w:color w:val="0000ff"/>
        </w:rPr>
        <w:t xml:space="preserve">Конституцией</w:t>
      </w:r>
      <w:r>
        <w:fldChar w:fldCharType="end"/>
      </w:r>
      <w:r>
        <w:t xml:space="preserve"> Российской Федерации, федеральными конституционными законами, федеральными законами, актами Президента Российско</w:t>
      </w:r>
      <w:r>
        <w:t xml:space="preserve">й Федерации и Правительства Российской Федерации, постановлениями и распоряжениями Губернатора Кемеровской области, Коллегии Администрации Кемеровской области, решениями Совета народных депутатов Анжеро-Судженского городского округа и настоящим Положением.</w:t>
      </w:r>
      <w:r/>
    </w:p>
    <w:p>
      <w:pPr>
        <w:pStyle w:val="746"/>
        <w:ind w:firstLine="540"/>
        <w:jc w:val="both"/>
      </w:pPr>
      <w:r>
        <w:t xml:space="preserve">3. Основной задачей комиссии является содействие органам местного самоуправления:</w:t>
      </w:r>
      <w:r/>
    </w:p>
    <w:p>
      <w:pPr>
        <w:pStyle w:val="746"/>
        <w:ind w:firstLine="540"/>
        <w:jc w:val="both"/>
      </w:pPr>
      <w:r>
        <w:t xml:space="preserve">1) в обеспечении соблюдения муниципальн</w:t>
      </w:r>
      <w:r>
        <w:t xml:space="preserve">ыми служащими Анжеро-Судженского городского округа (далее - муниципальные служащие) ограничений и запретов, требований о предотвращении или об урегулировании конфликта интересов, а также в обеспечении исполнения ими обязанностей, установленных Федеральным </w:t>
      </w:r>
      <w:r>
        <w:fldChar w:fldCharType="begin"/>
      </w:r>
      <w:r>
        <w:instrText xml:space="preserve">HYPERLINK consultantplus://offline/ref=A170B5B468B2C4B28FCF6ACB7E51F8A062E2AECB3030C0588BB34C988B18L7G \o "Федеральный закон от 25.12.2008 N 273-ФЗ (ред. от 28.12.2013) \"О противодействии коррупции\"</w:instrText>
      </w:r>
      <w:r>
        <w:br/>
      </w:r>
      <w:r>
        <w:instrText xml:space="preserve">{КонсультантПлюс}"</w:instrText>
      </w:r>
      <w:r>
        <w:fldChar w:fldCharType="separate"/>
      </w:r>
      <w:r>
        <w:rPr>
          <w:color w:val="0000ff"/>
        </w:rPr>
        <w:t xml:space="preserve">законом</w:t>
      </w:r>
      <w:r>
        <w:fldChar w:fldCharType="end"/>
      </w:r>
      <w:r>
        <w:t xml:space="preserve"> "О противодействии коррупции", </w:t>
      </w:r>
      <w:r>
        <w:fldChar w:fldCharType="begin"/>
      </w:r>
      <w:r>
        <w:instrText xml:space="preserve">HYPERLINK consultantplus</w:instrText>
      </w:r>
      <w:r>
        <w:instrText xml:space="preserve">://offline/ref=A170B5B468B2C4B28FCF74C6683DA4A567ECF6CF3730CF08D1EC17C5DC8E939A1BL2G \o "Закон Кемеровской области от 08.05.2007 N 57-ОЗ (ред. от 21.07.2014) \"О противодействии коррупции\" (принят Советом народных депутатов Кемеровской области 25.04.2007)</w:instrText>
      </w:r>
      <w:r>
        <w:br/>
      </w:r>
      <w:r>
        <w:instrText xml:space="preserve">{КонсультантПлюс}"</w:instrText>
      </w:r>
      <w:r>
        <w:fldChar w:fldCharType="separate"/>
      </w:r>
      <w:r>
        <w:rPr>
          <w:color w:val="0000ff"/>
        </w:rPr>
        <w:t xml:space="preserve">Законом</w:t>
      </w:r>
      <w:r>
        <w:fldChar w:fldCharType="end"/>
      </w:r>
      <w:r>
        <w:t xml:space="preserve"> Кемеровской области "О противодействии коррупции", другими законами (далее - требования к служебному поведению и (или) требования об урегулировании конфликта интересов);</w:t>
      </w:r>
      <w:r/>
    </w:p>
    <w:p>
      <w:pPr>
        <w:pStyle w:val="746"/>
        <w:ind w:firstLine="540"/>
        <w:jc w:val="both"/>
      </w:pPr>
      <w:r>
        <w:t xml:space="preserve">2) в осуществлении в органе местного самоуправления мер но предупреждению коррупции.</w:t>
      </w:r>
      <w:r/>
    </w:p>
    <w:p>
      <w:pPr>
        <w:pStyle w:val="746"/>
        <w:ind w:firstLine="540"/>
        <w:jc w:val="both"/>
      </w:pPr>
      <w:r>
        <w:t xml:space="preserve">4. Комиссии рассматривают:</w:t>
      </w:r>
      <w:r/>
    </w:p>
    <w:p>
      <w:pPr>
        <w:pStyle w:val="746"/>
        <w:ind w:firstLine="540"/>
        <w:jc w:val="both"/>
      </w:pPr>
      <w:r>
        <w:t xml:space="preserve">а) вопросы, связанные с соб</w:t>
      </w:r>
      <w:r>
        <w:t xml:space="preserve">людением требований к служебному поведению и (или) требований об урегулировании конфликта интересов, в отношении муниципальных служащих, замещающих должности муниципальной службы в Анжеро-Судженском городском округе (далее -должности муниципальной службы);</w:t>
      </w:r>
      <w:r/>
    </w:p>
    <w:p>
      <w:pPr>
        <w:pStyle w:val="746"/>
        <w:ind w:firstLine="540"/>
        <w:jc w:val="both"/>
      </w:pPr>
      <w:r>
        <w:t xml:space="preserve">б) обращения граждан Российской Федерации, замещавших должности муниципальной службы, отнесенные законодательством к коррупциогенным должностям, в течение двух лет со дня их увольнения.</w:t>
      </w:r>
      <w:r/>
    </w:p>
    <w:p>
      <w:pPr>
        <w:pStyle w:val="746"/>
        <w:ind w:firstLine="540"/>
        <w:jc w:val="both"/>
      </w:pPr>
      <w:r>
        <w:t xml:space="preserve">5. Комиссия образуется постановлением главы Анжеро-Судженского городского округа.</w:t>
      </w:r>
      <w:r/>
    </w:p>
    <w:p>
      <w:pPr>
        <w:pStyle w:val="746"/>
        <w:ind w:firstLine="540"/>
        <w:jc w:val="both"/>
      </w:pPr>
      <w:r>
        <w:t xml:space="preserve">В состав комиссии входят председатель комиссии, его заместитель, секретарь и члены комиссии. Все члены комиссии при принятии решений обладают равными правами. В отсутствие председателя комиссии его обязанности исполняет заместитель председателя комиссии.</w:t>
      </w:r>
      <w:r/>
    </w:p>
    <w:p>
      <w:pPr>
        <w:pStyle w:val="746"/>
        <w:ind w:firstLine="540"/>
        <w:jc w:val="both"/>
      </w:pPr>
      <w:r/>
      <w:bookmarkStart w:id="425" w:name="Par4585"/>
      <w:r/>
      <w:bookmarkEnd w:id="425"/>
      <w:r>
        <w:t xml:space="preserve">6. В состав комиссии входят:</w:t>
      </w:r>
      <w:r/>
    </w:p>
    <w:p>
      <w:pPr>
        <w:pStyle w:val="746"/>
        <w:ind w:firstLine="540"/>
        <w:jc w:val="both"/>
      </w:pPr>
      <w:r>
        <w:t xml:space="preserve">1) заместители руководителей </w:t>
      </w:r>
      <w:r>
        <w:t xml:space="preserve">органов местного самоуправления (председатель комиссии, заместитель председателя), руководители кадровых служб органов местного самоуправления (секретарь комиссии), юридических (правовых) подразделений, других подразделений органов местного самоуправления;</w:t>
      </w:r>
      <w:r/>
    </w:p>
    <w:p>
      <w:pPr>
        <w:pStyle w:val="746"/>
        <w:ind w:firstLine="540"/>
        <w:jc w:val="both"/>
      </w:pPr>
      <w:r/>
      <w:bookmarkStart w:id="426" w:name="Par4587"/>
      <w:r/>
      <w:bookmarkEnd w:id="426"/>
      <w:r>
        <w:t xml:space="preserve">2) представитель (представители) научных организаций и образовательных учреждений среднего, высшего и дополнительного профессионального образования, деятельность которых связана с муниципальной службой.</w:t>
      </w:r>
      <w:r/>
    </w:p>
    <w:p>
      <w:pPr>
        <w:pStyle w:val="746"/>
        <w:ind w:firstLine="540"/>
        <w:jc w:val="both"/>
      </w:pPr>
      <w:r/>
      <w:bookmarkStart w:id="427" w:name="Par4588"/>
      <w:r/>
      <w:bookmarkEnd w:id="427"/>
      <w:r>
        <w:t xml:space="preserve">7. В состав комиссии могут быть включены:</w:t>
      </w:r>
      <w:r/>
    </w:p>
    <w:p>
      <w:pPr>
        <w:pStyle w:val="746"/>
        <w:ind w:firstLine="540"/>
        <w:jc w:val="both"/>
      </w:pPr>
      <w:r>
        <w:t xml:space="preserve">1) представитель общественного совета;</w:t>
      </w:r>
      <w:r/>
    </w:p>
    <w:p>
      <w:pPr>
        <w:pStyle w:val="746"/>
        <w:ind w:firstLine="540"/>
        <w:jc w:val="both"/>
      </w:pPr>
      <w:r>
        <w:t xml:space="preserve">2) представитель общественной организации ветеранов;</w:t>
      </w:r>
      <w:r/>
    </w:p>
    <w:p>
      <w:pPr>
        <w:pStyle w:val="746"/>
        <w:ind w:firstLine="540"/>
        <w:jc w:val="both"/>
      </w:pPr>
      <w:r>
        <w:t xml:space="preserve">3) представитель профсоюзной организации, действующей в установленном порядке.</w:t>
      </w:r>
      <w:r/>
    </w:p>
    <w:p>
      <w:pPr>
        <w:pStyle w:val="746"/>
        <w:ind w:firstLine="540"/>
        <w:jc w:val="both"/>
      </w:pPr>
      <w:r>
        <w:t xml:space="preserve">8. Лица, указанные в </w:t>
      </w:r>
      <w:r>
        <w:fldChar w:fldCharType="begin"/>
      </w:r>
      <w:r>
        <w:instrText xml:space="preserve">HYPERLINK \l Par4587  \o "Ссылка на текущий документ"</w:instrText>
      </w:r>
      <w:r>
        <w:fldChar w:fldCharType="separate"/>
      </w:r>
      <w:r>
        <w:rPr>
          <w:color w:val="0000ff"/>
        </w:rPr>
        <w:t xml:space="preserve">подпункте 2 пункта 6</w:t>
      </w:r>
      <w:r>
        <w:fldChar w:fldCharType="end"/>
      </w:r>
      <w:r>
        <w:t xml:space="preserve"> и в </w:t>
      </w:r>
      <w:r>
        <w:fldChar w:fldCharType="begin"/>
      </w:r>
      <w:r>
        <w:instrText xml:space="preserve">HYPERLINK \l Par4588  \o "Ссылка на текущий документ"</w:instrText>
      </w:r>
      <w:r>
        <w:fldChar w:fldCharType="separate"/>
      </w:r>
      <w:r>
        <w:rPr>
          <w:color w:val="0000ff"/>
        </w:rPr>
        <w:t xml:space="preserve">пункте 7</w:t>
      </w:r>
      <w:r>
        <w:fldChar w:fldCharType="end"/>
      </w:r>
      <w:r>
        <w:t xml:space="preserve"> настоящего Положения, включаются в состав комиссии </w:t>
      </w:r>
      <w:r>
        <w:t xml:space="preserve">в установленном порядке по согласованию с председателем комиссии, с научными организациями и образовательными учреждениями среднего, высшего и дополнительного профессионального образования, с общественным советом, образованным при органе местного самоуправ</w:t>
      </w:r>
      <w:r>
        <w:t xml:space="preserve">ления, с общественной организацией ветеранов, созданной в городском округе, с профсоюзной организацией, действующей в установленном порядке, на основании запроса председателя комиссии. Согласование осуществляется в 10-дневный срок со дня получения запроса.</w:t>
      </w:r>
      <w:r/>
    </w:p>
    <w:p>
      <w:pPr>
        <w:pStyle w:val="746"/>
        <w:ind w:firstLine="540"/>
        <w:jc w:val="both"/>
      </w:pPr>
      <w:r>
        <w:t xml:space="preserve">9. Число членов комиссии, не замещающих должности муниципальной службы в Анжеро-Судженском округе, должно составлять не менее одной четверти от общего числа членов комиссии.</w:t>
      </w:r>
      <w:r/>
    </w:p>
    <w:p>
      <w:pPr>
        <w:pStyle w:val="746"/>
        <w:ind w:firstLine="540"/>
        <w:jc w:val="both"/>
      </w:pPr>
      <w:r>
        <w:t xml:space="preserve">10. Состав комиссии формируется таким образом, чтобы исключить возможность возникновения конфликта интересов, который мог бы повлиять на принимаемые комиссией решения.</w:t>
      </w:r>
      <w:r/>
    </w:p>
    <w:p>
      <w:pPr>
        <w:pStyle w:val="746"/>
        <w:ind w:firstLine="540"/>
        <w:jc w:val="both"/>
      </w:pPr>
      <w:r/>
      <w:bookmarkStart w:id="428" w:name="Par4595"/>
      <w:r/>
      <w:bookmarkEnd w:id="428"/>
      <w:r>
        <w:t xml:space="preserve">11. В заседаниях комиссии с правом совещательного голоса участвуют:</w:t>
      </w:r>
      <w:r/>
    </w:p>
    <w:p>
      <w:pPr>
        <w:pStyle w:val="746"/>
        <w:ind w:firstLine="540"/>
        <w:jc w:val="both"/>
      </w:pPr>
      <w:r>
        <w:t xml:space="preserve">1) непосредственный руководитель муниципального служащего, в отношении которого комиссией рассматривается вопрос о соблюдении требований к служебному поведению и (или) требований об урегулировании конфликта интересов, и опред</w:t>
      </w:r>
      <w:r>
        <w:t xml:space="preserve">еляемые председателем комиссии два муниципальных служащих, замещающих в Анжеро-Судженском городском округе должности муниципальной службы, аналогичные должности, замещаемой муниципальным служащим, в отношении которого комиссией рассматривается этот вопрос;</w:t>
      </w:r>
      <w:r/>
    </w:p>
    <w:p>
      <w:pPr>
        <w:pStyle w:val="746"/>
        <w:ind w:firstLine="540"/>
        <w:jc w:val="both"/>
      </w:pPr>
      <w:r>
        <w:t xml:space="preserve">2) другие муниципальные служащи</w:t>
      </w:r>
      <w:r>
        <w:t xml:space="preserve">е, замещающие должности муниципальной службы в Анжеро-Судженском городско округе; специалисты, которые могут дать пояснения по вопросам муниципальной службы и вопросам, рассматриваемым комиссией; должностные лица других органов местного самоуправления; пре</w:t>
      </w:r>
      <w:r>
        <w:t xml:space="preserve">дставители заинтересованных организаций; представитель муниципального служащего, в отношении которого комиссией рассматривается вопрос о соблюдении требований к служебному поведению и (или) требований об урегулировании конфликта интересов, - по решению пре</w:t>
      </w:r>
      <w:r>
        <w:t xml:space="preserve">дседателя комиссии, принимаемому в каждом конкретном случае отдельно не менее чем за три дня до дня заседания комиссии на основании ходатайства муниципального служащего, в отношении которого комиссией рассматривается этот вопрос, или любого члена комиссии.</w:t>
      </w:r>
      <w:r/>
    </w:p>
    <w:p>
      <w:pPr>
        <w:pStyle w:val="746"/>
        <w:ind w:firstLine="540"/>
        <w:jc w:val="both"/>
      </w:pPr>
      <w:r>
        <w:t xml:space="preserve">12. Заседание ком</w:t>
      </w:r>
      <w:r>
        <w:t xml:space="preserve">иссии считается правомочным, если на нем присутствует не менее двух третей от общего числа членов комиссии. Проведение заседаний с участием только членов комиссии, замещающих должности муниципальной службы в Анжеро-Судженском городском округе, недопустимо.</w:t>
      </w:r>
      <w:r/>
    </w:p>
    <w:p>
      <w:pPr>
        <w:pStyle w:val="746"/>
        <w:ind w:firstLine="540"/>
        <w:jc w:val="both"/>
      </w:pPr>
      <w:r>
        <w:t xml:space="preserve">13. При возникновении прямой или косвенной личной заинтересованности члена комиссии, которая м</w:t>
      </w:r>
      <w:r>
        <w:t xml:space="preserve">ожет привести к конфликту интересов при рассмотрении вопроса, включенного в повестку дня заседания комиссии, он обязан до начала заседания заявить об этом. В таком случае соответствующий член комиссии не принимает участия в рассмотрении указанного вопроса.</w:t>
      </w:r>
      <w:r/>
    </w:p>
    <w:p>
      <w:pPr>
        <w:pStyle w:val="746"/>
        <w:ind w:firstLine="540"/>
        <w:jc w:val="both"/>
      </w:pPr>
      <w:r/>
      <w:bookmarkStart w:id="429" w:name="Par4600"/>
      <w:r/>
      <w:bookmarkEnd w:id="429"/>
      <w:r>
        <w:t xml:space="preserve">14. Основаниями для проведения заседания комиссии являются:</w:t>
      </w:r>
      <w:r/>
    </w:p>
    <w:p>
      <w:pPr>
        <w:pStyle w:val="746"/>
        <w:ind w:firstLine="540"/>
        <w:jc w:val="both"/>
      </w:pPr>
      <w:r/>
      <w:bookmarkStart w:id="430" w:name="Par4601"/>
      <w:r/>
      <w:bookmarkEnd w:id="430"/>
      <w:r>
        <w:t xml:space="preserve">1) представление руководителем органа местного самоуправления Анжеро-Судженского городского округа в соответствии с пунктом 24 Положения о проверке достоверности и полноты сведений, предста</w:t>
      </w:r>
      <w:r>
        <w:t xml:space="preserve">вляемых гражданами, претендующими на замещение должностей муниципальной службы в Анжеро-Судженском городском округе, и муниципальными служащими, и соблюдения муниципальными служащими требований к служебному поведению материалов проверки, свидетельствующих:</w:t>
      </w:r>
      <w:r/>
    </w:p>
    <w:p>
      <w:pPr>
        <w:pStyle w:val="746"/>
        <w:ind w:firstLine="540"/>
        <w:jc w:val="both"/>
      </w:pPr>
      <w:r/>
      <w:bookmarkStart w:id="431" w:name="Par4602"/>
      <w:r/>
      <w:bookmarkEnd w:id="431"/>
      <w:r>
        <w:t xml:space="preserve">о представлении муниципальным служащим недостоверных или неполных сведений, предусмотренных пунктом 1 названного Положения;</w:t>
      </w:r>
      <w:r/>
    </w:p>
    <w:p>
      <w:pPr>
        <w:pStyle w:val="746"/>
        <w:ind w:firstLine="540"/>
        <w:jc w:val="both"/>
      </w:pPr>
      <w:r/>
      <w:bookmarkStart w:id="432" w:name="Par4603"/>
      <w:r/>
      <w:bookmarkEnd w:id="432"/>
      <w:r>
        <w:t xml:space="preserve">о несоблюдении муниципальным служащим требований к служебному поведению и (или) требований об урегулировании конфликта интересов;</w:t>
      </w:r>
      <w:r/>
    </w:p>
    <w:p>
      <w:pPr>
        <w:pStyle w:val="746"/>
        <w:ind w:firstLine="540"/>
        <w:jc w:val="both"/>
      </w:pPr>
      <w:r/>
      <w:bookmarkStart w:id="433" w:name="Par4604"/>
      <w:r/>
      <w:bookmarkEnd w:id="433"/>
      <w:r>
        <w:t xml:space="preserve">2) поступившие в кадровые службы органов местного самоуправления Анжеро-Судженского городского округа:</w:t>
      </w:r>
      <w:r/>
    </w:p>
    <w:p>
      <w:pPr>
        <w:pStyle w:val="746"/>
        <w:ind w:firstLine="540"/>
        <w:jc w:val="both"/>
      </w:pPr>
      <w:r/>
      <w:bookmarkStart w:id="434" w:name="Par4605"/>
      <w:r/>
      <w:bookmarkEnd w:id="434"/>
      <w:r>
        <w:t xml:space="preserve">обращения гражданина, замещавшего в Анжеро-Судженском городском округе </w:t>
      </w:r>
      <w:r>
        <w:t xml:space="preserve">должность муниципальной службы, отнесенную законодательством к коррупциогенным должностям, о даче согласия на замещение должности в коммерческой или некоммерческой организации либо на выполнение работы на условиях гражданско-правового договора в коммерческ</w:t>
      </w:r>
      <w:r>
        <w:t xml:space="preserve">ой или некоммерческой организации, если отдельные функции по управлению этой организацией входили в его должностные (служебные) обязанности, до истечения двух лет со дня увольнения с муниципальной службы. Для обращения в комиссию гражданин, замещавший корр</w:t>
      </w:r>
      <w:r>
        <w:t xml:space="preserve">упциогенную должность муниципальной службы, подает письменное заявление по форме согласно приложению к настоящему Положению в течение 10 календарных дней со дня заключения трудового или гражданско-правового договора с организацией. К заявлению прилагаются </w:t>
      </w:r>
      <w:r>
        <w:t xml:space="preserve">заверенные организацией копии следующих документов: трудового договора либо гражданско-правового договора, на условиях которого гражданином выполняются работы в организации; должностной инструкции по должности, которая замещается гражданином в организации;</w:t>
      </w:r>
      <w:r/>
    </w:p>
    <w:p>
      <w:pPr>
        <w:pStyle w:val="746"/>
        <w:ind w:firstLine="540"/>
        <w:jc w:val="both"/>
      </w:pPr>
      <w:r/>
      <w:bookmarkStart w:id="435" w:name="Par4606"/>
      <w:r/>
      <w:bookmarkEnd w:id="435"/>
      <w:r>
        <w:t xml:space="preserve">заявление муниципального служащего о невозможности по объективным причинам представить сведения о доходах, об имуществе и обязательствах имущественного характера своих супруги (супруга) и несовершеннолетних детей;</w:t>
      </w:r>
      <w:r/>
    </w:p>
    <w:p>
      <w:pPr>
        <w:pStyle w:val="746"/>
        <w:ind w:firstLine="540"/>
        <w:jc w:val="both"/>
      </w:pPr>
      <w:r/>
      <w:bookmarkStart w:id="436" w:name="Par4607"/>
      <w:r/>
      <w:bookmarkEnd w:id="436"/>
      <w:r>
        <w:t xml:space="preserve">3) представление руководителя органа местного самоуправления или</w:t>
      </w:r>
      <w:r>
        <w:t xml:space="preserve"> любого члена комиссии, касающееся обеспечения соблюдения муниципальным служащим требований к служебному поведению и (или) требований об урегулировании конфликта интересов либо осуществления в органе местного самоуправления мер по предупреждению коррупции.</w:t>
      </w:r>
      <w:r/>
    </w:p>
    <w:p>
      <w:pPr>
        <w:pStyle w:val="746"/>
        <w:ind w:firstLine="540"/>
        <w:jc w:val="both"/>
      </w:pPr>
      <w:r>
        <w:t xml:space="preserve">15. Комиссия не рассматривает сообщения о преступлениях и административных правонарушениях, а также анонимные обращения, не проводит проверки по фактам нарушения служебной дисциплины.</w:t>
      </w:r>
      <w:r/>
    </w:p>
    <w:p>
      <w:pPr>
        <w:pStyle w:val="746"/>
        <w:ind w:firstLine="540"/>
        <w:jc w:val="both"/>
      </w:pPr>
      <w:r>
        <w:t xml:space="preserve">16. Председатель комиссии при поступлении к нему информации, содержащей основания для проведения заседания комиссии:</w:t>
      </w:r>
      <w:r/>
    </w:p>
    <w:p>
      <w:pPr>
        <w:pStyle w:val="746"/>
        <w:ind w:firstLine="540"/>
        <w:jc w:val="both"/>
      </w:pPr>
      <w:r>
        <w:t xml:space="preserve">1) в 3-дневный срок назначает дату заседания комиссии. При этом дата заседания комиссии не может быть назначена позднее семи дней со дня поступления указанной информации;</w:t>
      </w:r>
      <w:r/>
    </w:p>
    <w:p>
      <w:pPr>
        <w:pStyle w:val="746"/>
        <w:ind w:firstLine="540"/>
        <w:jc w:val="both"/>
      </w:pPr>
      <w:r>
        <w:t xml:space="preserve">2) организует ознакомление муниципального служащего, в отношении которого комиссией рассматривается вопрос о соблюдении требований к служебному по</w:t>
      </w:r>
      <w:r>
        <w:t xml:space="preserve">ведению и (или) требований об урегулировании конфликта интересов, его представителя, членов комиссии и других лиц, участвующих в заседании комиссии, с информацией, поступившей в кадровые службы органов местного самоуправления, и с результатами ее проверки;</w:t>
      </w:r>
      <w:r/>
    </w:p>
    <w:p>
      <w:pPr>
        <w:pStyle w:val="746"/>
        <w:ind w:firstLine="540"/>
        <w:jc w:val="both"/>
      </w:pPr>
      <w:r>
        <w:t xml:space="preserve">3) рассматривает ходатайства о приглашении на заседание комиссии лиц, указанных в </w:t>
      </w:r>
      <w:r>
        <w:fldChar w:fldCharType="begin"/>
      </w:r>
      <w:r>
        <w:instrText xml:space="preserve">HYPERLINK \l Par4595  \o "Ссылка на текущий документ"</w:instrText>
      </w:r>
      <w:r>
        <w:fldChar w:fldCharType="separate"/>
      </w:r>
      <w:r>
        <w:rPr>
          <w:color w:val="0000ff"/>
        </w:rPr>
        <w:t xml:space="preserve">пункте 11</w:t>
      </w:r>
      <w:r>
        <w:fldChar w:fldCharType="end"/>
      </w:r>
      <w:r>
        <w:t xml:space="preserve"> настоящего Положения, принимает решение об их удовлетворении (об отказе в удовлетворении) и о рассмотрении (об отказе в рассмотрении) в ходе заседания комиссии дополнительных материалов;</w:t>
      </w:r>
      <w:r/>
    </w:p>
    <w:p>
      <w:pPr>
        <w:pStyle w:val="746"/>
        <w:ind w:firstLine="540"/>
        <w:jc w:val="both"/>
      </w:pPr>
      <w:r>
        <w:t xml:space="preserve">4) организует уведомление гражданина, замещавшего коррупциогенную должность муниципальной службы, обратившегося в комиссию с заявлением о даче согласия на замещение должности в коммерческой или </w:t>
      </w:r>
      <w:r>
        <w:t xml:space="preserve">некоммерческой организации либо на выполнение работы на условиях гражданско-правового договора в коммерческой или некоммерческой организации, если отдельные функции по управлению этой организацией входили в должностные обязанности муниципального служащего.</w:t>
      </w:r>
      <w:r/>
    </w:p>
    <w:p>
      <w:pPr>
        <w:pStyle w:val="746"/>
        <w:ind w:firstLine="540"/>
        <w:jc w:val="both"/>
      </w:pPr>
      <w:r>
        <w:t xml:space="preserve">17. Заседание комиссии проводится в присутствии муниципального служащего, в отношении которого рассматривается вопрос о соблюдении треб</w:t>
      </w:r>
      <w:r>
        <w:t xml:space="preserve">ований к служебному поведению и (или) требований об урегулировании конфликта интересов; гражданина, замещавшего коррупциогенную должность муниципальной службы, обратившегося в комиссию с заявлением о даче согласия на замещение должности в коммерческой или </w:t>
      </w:r>
      <w:r>
        <w:t xml:space="preserve">некоммерческой организации либо на выполнение работы на условиях гражданско-правового договора в коммерческой или некоммерческой организации, если отдельные функции по управлению этой организацией входили в должностные обязанности муниципального служащего.</w:t>
      </w:r>
      <w:r/>
    </w:p>
    <w:p>
      <w:pPr>
        <w:pStyle w:val="746"/>
        <w:ind w:firstLine="540"/>
        <w:jc w:val="both"/>
      </w:pPr>
      <w:r>
        <w:t xml:space="preserve">При наличии письменной просьбы муниципального служащего, гражданина</w:t>
      </w:r>
      <w:r>
        <w:t xml:space="preserve">, замещавшего коррупциогенную должность муниципальной службы, обратившегося в комиссию с заявлением о даче согласия на замещение должности в коммерческой или некоммерческой организации либо на выполнение работы на условиях гражданско-правового договора в к</w:t>
      </w:r>
      <w:r>
        <w:t xml:space="preserve">оммерческой или некоммерческой организации, если отдельные функции по управлению этой организацией входили в должностные обязанности муниципального служащего, о рассмотрении указанного вопроса без его участия заседание комиссии проводится в его отсутствие.</w:t>
      </w:r>
      <w:r/>
    </w:p>
    <w:p>
      <w:pPr>
        <w:pStyle w:val="746"/>
        <w:ind w:firstLine="540"/>
        <w:jc w:val="both"/>
      </w:pPr>
      <w:r>
        <w:t xml:space="preserve">В случае неявки муниципального служаще</w:t>
      </w:r>
      <w:r>
        <w:t xml:space="preserve">го или его представителя либо гражданина, замещавшего коррупциогенную должность муниципальной службы, обратившегося в комиссию с заявлением о даче согласия на замещение должности в коммерческой или некоммерческой организации либо на выполнение работы на ус</w:t>
      </w:r>
      <w:r>
        <w:t xml:space="preserve">ловиях гражданско-правового договора в коммерческой или некоммерческой организации, если отдельные функции по управлению этой организацией входили в должностные обязанности муниципального служащего, на заседание комиссии при отсутствии письменной просьбы м</w:t>
      </w:r>
      <w:r>
        <w:t xml:space="preserve">униципального служащего о рассмотрении указанного вопроса без его участия рассмотрение вопроса откладывается. В случае вторичной неявки указанных лиц без уважительных причин комиссия может принять решение о рассмотрении указанного вопроса в его отсутствие.</w:t>
      </w:r>
      <w:r/>
    </w:p>
    <w:p>
      <w:pPr>
        <w:pStyle w:val="746"/>
        <w:ind w:firstLine="540"/>
        <w:jc w:val="both"/>
      </w:pPr>
      <w:r>
        <w:t xml:space="preserve">18. На заседании комиссии заслушиваются:</w:t>
      </w:r>
      <w:r/>
    </w:p>
    <w:p>
      <w:pPr>
        <w:pStyle w:val="746"/>
        <w:ind w:firstLine="540"/>
        <w:jc w:val="both"/>
      </w:pPr>
      <w:r>
        <w:t xml:space="preserve">пояснения муниципального служащего (с его согласия) и иных лиц, рассматриваются материалы по существу предъявляемых муниципальному служащему претензий, а также дополнительные материалы;</w:t>
      </w:r>
      <w:r/>
    </w:p>
    <w:p>
      <w:pPr>
        <w:pStyle w:val="746"/>
        <w:ind w:firstLine="540"/>
        <w:jc w:val="both"/>
      </w:pPr>
      <w:r>
        <w:t xml:space="preserve">пояснения гражданина (с его согласия), замещавшего коррупциогенную должность муниципальной службы, обратившегося в комиссию с заявлением о даче согласия на замещение должности в коммерческой или некоммерческой организации либо на</w:t>
      </w:r>
      <w:r>
        <w:t xml:space="preserve"> выполнение работы на условиях гражданско-правового договора в коммерческой или некоммерческой организации, если отдельные функции по управлению этой организацией входили в должностные обязанности муниципального служащего, а также дополнительные материалы.</w:t>
      </w:r>
      <w:r/>
    </w:p>
    <w:p>
      <w:pPr>
        <w:pStyle w:val="746"/>
        <w:ind w:firstLine="540"/>
        <w:jc w:val="both"/>
      </w:pPr>
      <w:r>
        <w:t xml:space="preserve">19. Члены комиссии и лица, участвовавшие в ее заседании, не вправе разглашать сведения, ставшие им известными в ходе работы комиссии.</w:t>
      </w:r>
      <w:r/>
    </w:p>
    <w:p>
      <w:pPr>
        <w:pStyle w:val="746"/>
        <w:ind w:firstLine="540"/>
        <w:jc w:val="both"/>
      </w:pPr>
      <w:r/>
      <w:bookmarkStart w:id="437" w:name="Par4621"/>
      <w:r/>
      <w:bookmarkEnd w:id="437"/>
      <w:r>
        <w:t xml:space="preserve">20. По итогам рассмотрения вопроса, указанного в </w:t>
      </w:r>
      <w:r>
        <w:fldChar w:fldCharType="begin"/>
      </w:r>
      <w:r>
        <w:instrText xml:space="preserve">HYPERLINK \l Par4602  \o "Ссылка на текущий документ"</w:instrText>
      </w:r>
      <w:r>
        <w:fldChar w:fldCharType="separate"/>
      </w:r>
      <w:r>
        <w:rPr>
          <w:color w:val="0000ff"/>
        </w:rPr>
        <w:t xml:space="preserve">абзаце втором подпункта 1 пункта 14</w:t>
      </w:r>
      <w:r>
        <w:fldChar w:fldCharType="end"/>
      </w:r>
      <w:r>
        <w:t xml:space="preserve"> настоящего Положения, комиссия принимает одно из следующих решений:</w:t>
      </w:r>
      <w:r/>
    </w:p>
    <w:p>
      <w:pPr>
        <w:pStyle w:val="746"/>
        <w:ind w:firstLine="540"/>
        <w:jc w:val="both"/>
      </w:pPr>
      <w:r>
        <w:t xml:space="preserve">1) установить, что сведения, представленные муниципальным служащим в соответствии с подпунктом 1 пункта 1 Положения о проверке достоверности и полноты сведений, п</w:t>
      </w:r>
      <w:r>
        <w:t xml:space="preserve">редставляемых гражданами, претендующими на замещение должностей муниципальной службы Анжеро-Судженского городского округа, и муниципальными служащими, и соблюдения муниципальными служащими требований к служебному поведению, являются достоверными и полными;</w:t>
      </w:r>
      <w:r/>
    </w:p>
    <w:p>
      <w:pPr>
        <w:pStyle w:val="746"/>
        <w:ind w:firstLine="540"/>
        <w:jc w:val="both"/>
      </w:pPr>
      <w:r>
        <w:t xml:space="preserve">2) установить, что сведения, представленные муниципальным служащи</w:t>
      </w:r>
      <w:r>
        <w:t xml:space="preserve">м в соответствии с подпунктом 1 пункта 1 Положения о проверке достоверности и полноты сведений, представляемых гражданами, претендующими на замещение должностей муниципальной службы Анжеро-Судженского городского округа, и муниципальными служащими, и соблюд</w:t>
      </w:r>
      <w:r>
        <w:t xml:space="preserve">ения муниципальными служащими требований к служебному поведению, являются недостоверными и (или) неполными. В этом случае комиссия рекомендует руководителю органа местного самоуправления применить к муниципальному служащему конкретную меру ответственности.</w:t>
      </w:r>
      <w:r/>
    </w:p>
    <w:p>
      <w:pPr>
        <w:pStyle w:val="746"/>
        <w:ind w:firstLine="540"/>
        <w:jc w:val="both"/>
      </w:pPr>
      <w:r>
        <w:t xml:space="preserve">21. По итогам рассмотрения вопроса, указанного в </w:t>
      </w:r>
      <w:r>
        <w:fldChar w:fldCharType="begin"/>
      </w:r>
      <w:r>
        <w:instrText xml:space="preserve">HYPERLINK \l Par4603  \o "Ссылка на текущий документ"</w:instrText>
      </w:r>
      <w:r>
        <w:fldChar w:fldCharType="separate"/>
      </w:r>
      <w:r>
        <w:rPr>
          <w:color w:val="0000ff"/>
        </w:rPr>
        <w:t xml:space="preserve">абзаце третьем подпункта 1 пункта 14</w:t>
      </w:r>
      <w:r>
        <w:fldChar w:fldCharType="end"/>
      </w:r>
      <w:r>
        <w:t xml:space="preserve"> настоящего Положения, комиссия принимает одно из следующих решений:</w:t>
      </w:r>
      <w:r/>
    </w:p>
    <w:p>
      <w:pPr>
        <w:pStyle w:val="746"/>
        <w:ind w:firstLine="540"/>
        <w:jc w:val="both"/>
      </w:pPr>
      <w:r>
        <w:t xml:space="preserve">1) установить, что муниципальный служащий соблюдал требования к служебному поведению и (или) требования об урегулировании конфликта интересов;</w:t>
      </w:r>
      <w:r/>
    </w:p>
    <w:p>
      <w:pPr>
        <w:pStyle w:val="746"/>
        <w:ind w:firstLine="540"/>
        <w:jc w:val="both"/>
      </w:pPr>
      <w:r>
        <w:t xml:space="preserve">2) установить, что муниципальный служащий не соблюдал требования к служебному поведению и (или) требования об урегулировании конфликта интересов. В этом случае комиссия рекоме</w:t>
      </w:r>
      <w:r>
        <w:t xml:space="preserve">ндует руководителю органа местного самоуправления указать муниципальному служащему на недопустимость нарушения требований к служебному поведению и (или) требований об урегулировании конфликта интересов либо применить к нему конкретную меру ответственности.</w:t>
      </w:r>
      <w:r/>
    </w:p>
    <w:p>
      <w:pPr>
        <w:pStyle w:val="746"/>
        <w:ind w:firstLine="540"/>
        <w:jc w:val="both"/>
      </w:pPr>
      <w:r>
        <w:t xml:space="preserve">22. По итогам рассмотрения вопроса, указанного в </w:t>
      </w:r>
      <w:r>
        <w:fldChar w:fldCharType="begin"/>
      </w:r>
      <w:r>
        <w:instrText xml:space="preserve">HYPERLINK \l Par4605  \o "Ссылка на текущий документ"</w:instrText>
      </w:r>
      <w:r>
        <w:fldChar w:fldCharType="separate"/>
      </w:r>
      <w:r>
        <w:rPr>
          <w:color w:val="0000ff"/>
        </w:rPr>
        <w:t xml:space="preserve">абзаце втором подпункта 2 пункта 14</w:t>
      </w:r>
      <w:r>
        <w:fldChar w:fldCharType="end"/>
      </w:r>
      <w:r>
        <w:t xml:space="preserve"> настоящего Положения, комиссия принимает одно из следующих решений:</w:t>
      </w:r>
      <w:r/>
    </w:p>
    <w:p>
      <w:pPr>
        <w:pStyle w:val="746"/>
        <w:ind w:firstLine="540"/>
        <w:jc w:val="both"/>
      </w:pPr>
      <w:r>
        <w:t xml:space="preserve">1) дать гражданину согласие на замещение должности в коммерче</w:t>
      </w:r>
      <w:r>
        <w:t xml:space="preserve">ской или некоммерческой организации либо на выполнение работы на условиях гражданско-правового договора в коммерческой или некоммерческой организации, если отдельные функции по управлению этой организацией входили в его должностные (служебные) обязанности;</w:t>
      </w:r>
      <w:r/>
    </w:p>
    <w:p>
      <w:pPr>
        <w:pStyle w:val="746"/>
        <w:ind w:firstLine="540"/>
        <w:jc w:val="both"/>
      </w:pPr>
      <w:r>
        <w:t xml:space="preserve">2) отказать гражданину в замещении должности в коммерческой или некоммерческой ор</w:t>
      </w:r>
      <w:r>
        <w:t xml:space="preserve">ганизации либо в выполнении работы на условиях гражданско-правового договора в коммерческой или некоммерческой организации, если отдельные функции по управлению этой организацией входили в его должностные (служебные) обязанности, и мотивировать свой отказ.</w:t>
      </w:r>
      <w:r/>
    </w:p>
    <w:p>
      <w:pPr>
        <w:pStyle w:val="746"/>
        <w:ind w:firstLine="540"/>
        <w:jc w:val="both"/>
      </w:pPr>
      <w:r/>
      <w:bookmarkStart w:id="438" w:name="Par4630"/>
      <w:r/>
      <w:bookmarkEnd w:id="438"/>
      <w:r>
        <w:t xml:space="preserve">23. По итогам рассмотрения вопроса, указанного в </w:t>
      </w:r>
      <w:r>
        <w:fldChar w:fldCharType="begin"/>
      </w:r>
      <w:r>
        <w:instrText xml:space="preserve">HYPERLINK \l Par4606  \o "Ссылка на текущий документ"</w:instrText>
      </w:r>
      <w:r>
        <w:fldChar w:fldCharType="separate"/>
      </w:r>
      <w:r>
        <w:rPr>
          <w:color w:val="0000ff"/>
        </w:rPr>
        <w:t xml:space="preserve">абзаце третьем подпункта 2 пункта 14</w:t>
      </w:r>
      <w:r>
        <w:fldChar w:fldCharType="end"/>
      </w:r>
      <w:r>
        <w:t xml:space="preserve"> настоящего Положения, комиссия принимает одно из следующих решений:</w:t>
      </w:r>
      <w:r/>
    </w:p>
    <w:p>
      <w:pPr>
        <w:pStyle w:val="746"/>
        <w:ind w:firstLine="540"/>
        <w:jc w:val="both"/>
      </w:pPr>
      <w:r>
        <w:t xml:space="preserve">1) признать, что причина непредставления муниципальным служащим сведений о доходах, об имуществе и обязательствах имущественного характера своих супруги (супруга) и несовершеннолетних детей является объективной и уважительной;</w:t>
      </w:r>
      <w:r/>
    </w:p>
    <w:p>
      <w:pPr>
        <w:pStyle w:val="746"/>
        <w:ind w:firstLine="540"/>
        <w:jc w:val="both"/>
      </w:pPr>
      <w:r>
        <w:t xml:space="preserve">2) признать, что причина непредставления муниципальным служащим сведе</w:t>
      </w:r>
      <w:r>
        <w:t xml:space="preserve">ний о доходах, об имуществе и обязательствах имущественного характера своих супруги (супруга) и несовершеннолетних детей не является уважительной. В этом случае комиссия рекомендует муниципальному служащему принять меры по представлению указанных сведений;</w:t>
      </w:r>
      <w:r/>
    </w:p>
    <w:p>
      <w:pPr>
        <w:pStyle w:val="746"/>
        <w:ind w:firstLine="540"/>
        <w:jc w:val="both"/>
      </w:pPr>
      <w:r>
        <w:t xml:space="preserve">3) признать, что причина непредставления муниципальным служащим сведений о доходах, об имуществе и обязательствах имущественного характера своих супруги (супруга)</w:t>
      </w:r>
      <w:r>
        <w:t xml:space="preserve"> и несовершеннолетних детей необъективна и является способом уклонения от представления указанных сведений. В этом случае комиссия рекомендует руководителю органа местного самоуправления применить к муниципальному служащему конкретную меру ответственности.</w:t>
      </w:r>
      <w:r/>
    </w:p>
    <w:p>
      <w:pPr>
        <w:pStyle w:val="746"/>
        <w:ind w:firstLine="540"/>
        <w:jc w:val="both"/>
      </w:pPr>
      <w:r>
        <w:t xml:space="preserve">24. По итогам рассмотрения вопросов, предусмотренных </w:t>
      </w:r>
      <w:r>
        <w:fldChar w:fldCharType="begin"/>
      </w:r>
      <w:r>
        <w:instrText xml:space="preserve">HYPERLINK \l Par4601  \o "Ссылка на текущий документ"</w:instrText>
      </w:r>
      <w:r>
        <w:fldChar w:fldCharType="separate"/>
      </w:r>
      <w:r>
        <w:rPr>
          <w:color w:val="0000ff"/>
        </w:rPr>
        <w:t xml:space="preserve">подпунктами 1</w:t>
      </w:r>
      <w:r>
        <w:fldChar w:fldCharType="end"/>
      </w:r>
      <w:r>
        <w:t xml:space="preserve"> и </w:t>
      </w:r>
      <w:r>
        <w:fldChar w:fldCharType="begin"/>
      </w:r>
      <w:r>
        <w:instrText xml:space="preserve">HYPERLINK \l Par4604  \o "Ссылка на текущий документ"</w:instrText>
      </w:r>
      <w:r>
        <w:fldChar w:fldCharType="separate"/>
      </w:r>
      <w:r>
        <w:rPr>
          <w:color w:val="0000ff"/>
        </w:rPr>
        <w:t xml:space="preserve">2 пункта 14</w:t>
      </w:r>
      <w:r>
        <w:fldChar w:fldCharType="end"/>
      </w:r>
      <w:r>
        <w:t xml:space="preserve"> настоящего Положения, при наличии к тому оснований комиссия может принять иное, чем предусмотрено </w:t>
      </w:r>
      <w:r>
        <w:fldChar w:fldCharType="begin"/>
      </w:r>
      <w:r>
        <w:instrText xml:space="preserve">HYPERLINK \l Par4621  \o "Ссылка на текущий документ"</w:instrText>
      </w:r>
      <w:r>
        <w:fldChar w:fldCharType="separate"/>
      </w:r>
      <w:r>
        <w:rPr>
          <w:color w:val="0000ff"/>
        </w:rPr>
        <w:t xml:space="preserve">пунктами 20</w:t>
      </w:r>
      <w:r>
        <w:fldChar w:fldCharType="end"/>
      </w:r>
      <w:r>
        <w:t xml:space="preserve"> - </w:t>
      </w:r>
      <w:r>
        <w:fldChar w:fldCharType="begin"/>
      </w:r>
      <w:r>
        <w:instrText xml:space="preserve">HYPERLINK \l Par4630  \o "Ссылка на текущий документ"</w:instrText>
      </w:r>
      <w:r>
        <w:fldChar w:fldCharType="separate"/>
      </w:r>
      <w:r>
        <w:rPr>
          <w:color w:val="0000ff"/>
        </w:rPr>
        <w:t xml:space="preserve">23</w:t>
      </w:r>
      <w:r>
        <w:fldChar w:fldCharType="end"/>
      </w:r>
      <w:r>
        <w:t xml:space="preserve"> настоящего Положения, решение. Основания и мотивы принятия такого решения должны быть отражены в протоколе заседания комиссии.</w:t>
      </w:r>
      <w:r/>
    </w:p>
    <w:p>
      <w:pPr>
        <w:pStyle w:val="746"/>
        <w:ind w:firstLine="540"/>
        <w:jc w:val="both"/>
      </w:pPr>
      <w:r>
        <w:t xml:space="preserve">25. По итогам рассмотрения вопроса, предусмотренного </w:t>
      </w:r>
      <w:r>
        <w:fldChar w:fldCharType="begin"/>
      </w:r>
      <w:r>
        <w:instrText xml:space="preserve">HYPERLINK \l Par4600  \o "Ссылка на текущий документ"</w:instrText>
      </w:r>
      <w:r>
        <w:fldChar w:fldCharType="separate"/>
      </w:r>
      <w:r>
        <w:rPr>
          <w:color w:val="0000ff"/>
        </w:rPr>
        <w:t xml:space="preserve">подпунктом 3 пункта 14</w:t>
      </w:r>
      <w:r>
        <w:fldChar w:fldCharType="end"/>
      </w:r>
      <w:r>
        <w:t xml:space="preserve"> настоящего Положения, комиссия принимает соответствующее решение.</w:t>
      </w:r>
      <w:r/>
    </w:p>
    <w:p>
      <w:pPr>
        <w:pStyle w:val="746"/>
        <w:ind w:firstLine="540"/>
        <w:jc w:val="both"/>
      </w:pPr>
      <w:r>
        <w:t xml:space="preserve">26. Для исполнения решений комиссии могут быть подготовлены проекты нормативных пр</w:t>
      </w:r>
      <w:r>
        <w:t xml:space="preserve">авовых актов органа местного самоуправления Анжеро-Судженского городского округа, решений или поручений руководителя органа местного самоуправления, которые в установленном порядке представляются на рассмотрение руководителя органа местного самоуправления.</w:t>
      </w:r>
      <w:r/>
    </w:p>
    <w:p>
      <w:pPr>
        <w:pStyle w:val="746"/>
        <w:ind w:firstLine="540"/>
        <w:jc w:val="both"/>
      </w:pPr>
      <w:r>
        <w:t xml:space="preserve">27. Решения комиссии по вопросам, указанным в </w:t>
      </w:r>
      <w:r>
        <w:fldChar w:fldCharType="begin"/>
      </w:r>
      <w:r>
        <w:instrText xml:space="preserve">HYPERLINK \l Par4607  \o "Ссылка на текущий документ"</w:instrText>
      </w:r>
      <w:r>
        <w:fldChar w:fldCharType="separate"/>
      </w:r>
      <w:r>
        <w:rPr>
          <w:color w:val="0000ff"/>
        </w:rPr>
        <w:t xml:space="preserve">пункте 14</w:t>
      </w:r>
      <w:r>
        <w:fldChar w:fldCharType="end"/>
      </w:r>
      <w:r>
        <w:t xml:space="preserve"> настоящего Положения, принимаются тайным голосованием (если комиссия не примет иное решение) простым большинством голосов присутствующих на заседании членов комиссии.</w:t>
      </w:r>
      <w:r/>
    </w:p>
    <w:p>
      <w:pPr>
        <w:pStyle w:val="746"/>
        <w:ind w:firstLine="540"/>
        <w:jc w:val="both"/>
      </w:pPr>
      <w:r>
        <w:t xml:space="preserve">28. Решения комиссии оформляются протоколами, которые подписывают члены комиссии, принимавшие участие в ее заседании. Решения комиссии, за исключением решения, принимаемого по итогам рассмотрения вопроса, указанного в </w:t>
      </w:r>
      <w:r>
        <w:fldChar w:fldCharType="begin"/>
      </w:r>
      <w:r>
        <w:instrText xml:space="preserve">HYPERLINK \l Par4605  \o "Ссылка на текущий документ"</w:instrText>
      </w:r>
      <w:r>
        <w:fldChar w:fldCharType="separate"/>
      </w:r>
      <w:r>
        <w:rPr>
          <w:color w:val="0000ff"/>
        </w:rPr>
        <w:t xml:space="preserve">абзаце втором подпункта 2 пункта 14</w:t>
      </w:r>
      <w:r>
        <w:fldChar w:fldCharType="end"/>
      </w:r>
      <w:r>
        <w:t xml:space="preserve"> настоящего Положения, носят рекомендательный характер. Решение, принимаемое по итогам рассмотрения вопроса, указанного в </w:t>
      </w:r>
      <w:r>
        <w:fldChar w:fldCharType="begin"/>
      </w:r>
      <w:r>
        <w:instrText xml:space="preserve">HYPERLINK \l Par4605  \o "Ссылка на текущий документ"</w:instrText>
      </w:r>
      <w:r>
        <w:fldChar w:fldCharType="separate"/>
      </w:r>
      <w:r>
        <w:rPr>
          <w:color w:val="0000ff"/>
        </w:rPr>
        <w:t xml:space="preserve">абзаце втором подпункта 2 пункта 14</w:t>
      </w:r>
      <w:r>
        <w:fldChar w:fldCharType="end"/>
      </w:r>
      <w:r>
        <w:t xml:space="preserve"> настоящего Положения, носит обязательный характер.</w:t>
      </w:r>
      <w:r/>
    </w:p>
    <w:p>
      <w:pPr>
        <w:pStyle w:val="746"/>
        <w:ind w:firstLine="540"/>
        <w:jc w:val="both"/>
      </w:pPr>
      <w:r>
        <w:t xml:space="preserve">29. В протоколе заседания комиссии указываются:</w:t>
      </w:r>
      <w:r/>
    </w:p>
    <w:p>
      <w:pPr>
        <w:pStyle w:val="746"/>
        <w:ind w:firstLine="540"/>
        <w:jc w:val="both"/>
      </w:pPr>
      <w:r>
        <w:t xml:space="preserve">1) дата заседания комиссии, фамилии, имена, отчества членов комиссии и других лиц, присутствующих на заседании;</w:t>
      </w:r>
      <w:r/>
    </w:p>
    <w:p>
      <w:pPr>
        <w:pStyle w:val="746"/>
        <w:ind w:firstLine="540"/>
        <w:jc w:val="both"/>
      </w:pPr>
      <w:r>
        <w:t xml:space="preserve">2) формулировка каждого из рассматриваем</w:t>
      </w:r>
      <w:r>
        <w:t xml:space="preserve">ых на заседании комиссии вопросов с указанием фамилии, имени, отчества, должности муниципального служащего, в отношении которого рассматривается вопрос о соблюдении требований к служебному поведению и (или) требований об урегулировании конфликта интересов;</w:t>
      </w:r>
      <w:r/>
    </w:p>
    <w:p>
      <w:pPr>
        <w:pStyle w:val="746"/>
        <w:ind w:firstLine="540"/>
        <w:jc w:val="both"/>
      </w:pPr>
      <w:r>
        <w:t xml:space="preserve">3) предъявляемые к муниципальному служащему претензии, материалы, на которых они основываются;</w:t>
      </w:r>
      <w:r/>
    </w:p>
    <w:p>
      <w:pPr>
        <w:pStyle w:val="746"/>
        <w:ind w:firstLine="540"/>
        <w:jc w:val="both"/>
      </w:pPr>
      <w:r>
        <w:t xml:space="preserve">4) содержание пояснений муниципального служащего и других лиц по существу предъявляемых претензий;</w:t>
      </w:r>
      <w:r/>
    </w:p>
    <w:p>
      <w:pPr>
        <w:pStyle w:val="746"/>
        <w:ind w:firstLine="540"/>
        <w:jc w:val="both"/>
      </w:pPr>
      <w:r>
        <w:t xml:space="preserve">5) фамилии, имена, отчества выступивших на заседании лиц и краткое изложение их выступлений;</w:t>
      </w:r>
      <w:r/>
    </w:p>
    <w:p>
      <w:pPr>
        <w:pStyle w:val="746"/>
        <w:ind w:firstLine="540"/>
        <w:jc w:val="both"/>
      </w:pPr>
      <w:r>
        <w:t xml:space="preserve">6) источник информации, содержащей основания для проведения заседания комиссии, дата поступления информации в орган местного самоуправления;</w:t>
      </w:r>
      <w:r/>
    </w:p>
    <w:p>
      <w:pPr>
        <w:pStyle w:val="746"/>
        <w:ind w:firstLine="540"/>
        <w:jc w:val="both"/>
      </w:pPr>
      <w:r>
        <w:t xml:space="preserve">7) другие сведения;</w:t>
      </w:r>
      <w:r/>
    </w:p>
    <w:p>
      <w:pPr>
        <w:pStyle w:val="746"/>
        <w:ind w:firstLine="540"/>
        <w:jc w:val="both"/>
      </w:pPr>
      <w:r>
        <w:t xml:space="preserve">8) результаты голосования;</w:t>
      </w:r>
      <w:r/>
    </w:p>
    <w:p>
      <w:pPr>
        <w:pStyle w:val="746"/>
        <w:ind w:firstLine="540"/>
        <w:jc w:val="both"/>
      </w:pPr>
      <w:r>
        <w:t xml:space="preserve">9) решение и обоснование его принятия.</w:t>
      </w:r>
      <w:r/>
    </w:p>
    <w:p>
      <w:pPr>
        <w:pStyle w:val="746"/>
        <w:ind w:firstLine="540"/>
        <w:jc w:val="both"/>
      </w:pPr>
      <w:r>
        <w:t xml:space="preserve">30. Член комиссии, не согласный с ее решением, вправе в письменной форме изложить свое мнение, которое подлежит обязательному приобщению к протоколу заседания комиссии и с которым должен быть ознакомлен муниципальный служащий.</w:t>
      </w:r>
      <w:r/>
    </w:p>
    <w:p>
      <w:pPr>
        <w:pStyle w:val="746"/>
        <w:ind w:firstLine="540"/>
        <w:jc w:val="both"/>
      </w:pPr>
      <w:r>
        <w:t xml:space="preserve">31. Копии протокола заседания комиссии в 3-дневный срок со дня заседания направляются руководителю органа местного самоуправления, полностью или в виде выписок из него</w:t>
      </w:r>
      <w:r>
        <w:t xml:space="preserve"> - муниципальному служащему, гражданину, замещавшему коррупциогенную должность муниципальной службы, обратившемуся в комиссию с заявлением о даче согласия на замещение должности в коммерческой или некоммерческой организации либо на выполнение работы на усл</w:t>
      </w:r>
      <w:r>
        <w:t xml:space="preserve">овиях гражданско-правового договора в коммерческой или некоммерческой организации, если отдельные функции по управлению этой организацией входили в должностные обязанности муниципального служащего, а также по решению комиссии - иным заинтересованным лицам.</w:t>
      </w:r>
      <w:r/>
    </w:p>
    <w:p>
      <w:pPr>
        <w:pStyle w:val="746"/>
        <w:ind w:firstLine="540"/>
        <w:jc w:val="both"/>
      </w:pPr>
      <w:r>
        <w:t xml:space="preserve">32. Руководитель органа местного самоу</w:t>
      </w:r>
      <w:r>
        <w:t xml:space="preserve">правления Анжеро-Судженского городского округа обязан рассмотреть протокол заседания комиссии и вправе учесть в пределах своей компетенции содержащиеся в нем рекомендации при принятии решения о применении к муниципальному служащему мер ответственности, пре</w:t>
      </w:r>
      <w:r>
        <w:t xml:space="preserve">дусмотренных нормативными правовыми актами Российской Федерации, а также по иным вопросам организации противодействия коррупции. О рассмотрении рекомендаций комиссии и принятом решении руководитель органа местного самоуправления в письменной форме уведомля</w:t>
      </w:r>
      <w:r>
        <w:t xml:space="preserve">ет комиссию в месячный срок со дня поступления к нему протокола заседания комиссии. Решение руководителя органа местного самоуправления Анжеро-Судженского городского округа оглашается на ближайшем заседании комиссии и принимается к сведению без обсуждения.</w:t>
      </w:r>
      <w:r/>
    </w:p>
    <w:p>
      <w:pPr>
        <w:pStyle w:val="746"/>
        <w:ind w:firstLine="540"/>
        <w:jc w:val="both"/>
      </w:pPr>
      <w:r>
        <w:t xml:space="preserve">33. В случае установления комиссией признаков дисциплинарного проступка в действиях (бездейст</w:t>
      </w:r>
      <w:r>
        <w:t xml:space="preserve">вии) муниципального служащего информация об этом представляется руководителю органа местного самоуправления для решения вопроса о применении к муниципальному служащему мер ответственности, предусмотренных нормативными правовыми актами Российской Федерации.</w:t>
      </w:r>
      <w:r/>
    </w:p>
    <w:p>
      <w:pPr>
        <w:pStyle w:val="746"/>
        <w:ind w:firstLine="540"/>
        <w:jc w:val="both"/>
      </w:pPr>
      <w:r>
        <w:t xml:space="preserve">34. В случае установления комиссией факта совершения муниципальным служащим действия (факта бездействия), содержащего признаки административного</w:t>
      </w:r>
      <w:r>
        <w:t xml:space="preserve"> правонарушения или состава преступления, председатель комиссии обязан передать информацию о совершении указанного действия (бездействии) и подтверждающие такой факт документы в правоприменительные органы в 3-дневный срок, а при необходимости - немедленно.</w:t>
      </w:r>
      <w:r/>
    </w:p>
    <w:p>
      <w:pPr>
        <w:pStyle w:val="746"/>
        <w:ind w:firstLine="540"/>
        <w:jc w:val="both"/>
      </w:pPr>
      <w:r>
        <w:t xml:space="preserve">35. Копия протокола заседания комиссии или выписка из него приобщается к личному делу муниципального служащего, в отношении которого рассмотрен вопрос о соблюдении требований к служебному поведению и (или) требований об урегулировании конфликта интересов.</w:t>
      </w:r>
      <w:r/>
    </w:p>
    <w:p>
      <w:pPr>
        <w:pStyle w:val="746"/>
        <w:ind w:firstLine="540"/>
        <w:jc w:val="both"/>
      </w:pPr>
      <w:r>
        <w:t xml:space="preserve">36. Организационно-техническое и документационное обеспечение деятельности комиссии, а также информирование членов комиссии о вопросах, включенных в повестку дня, о </w:t>
      </w:r>
      <w:r>
        <w:t xml:space="preserve">дате, времени и месте проведения заседания, ознакомление членов комиссии с материалами, представляемыми для обсуждения на заседании комиссии, осуществляются подразделением по вопросам муниципальной службы администрации Анжеро-Судженского городского округа.</w:t>
      </w:r>
      <w:r/>
    </w:p>
    <w:p>
      <w:pPr>
        <w:pStyle w:val="746"/>
        <w:ind w:firstLine="540"/>
        <w:jc w:val="both"/>
      </w:pPr>
      <w:r>
        <w:t xml:space="preserve">37. В случае рассмотрения вопросов, указанных в </w:t>
      </w:r>
      <w:r>
        <w:fldChar w:fldCharType="begin"/>
      </w:r>
      <w:r>
        <w:instrText xml:space="preserve">HYPERLINK \l Par4607  \o "Ссылка на текущий документ"</w:instrText>
      </w:r>
      <w:r>
        <w:fldChar w:fldCharType="separate"/>
      </w:r>
      <w:r>
        <w:rPr>
          <w:color w:val="0000ff"/>
        </w:rPr>
        <w:t xml:space="preserve">пункте 14</w:t>
      </w:r>
      <w:r>
        <w:fldChar w:fldCharType="end"/>
      </w:r>
      <w:r>
        <w:t xml:space="preserve"> настоящего Положения, аттестационными комиссиями органов местного самоуправления Анжеро-Судженского городского округа в их состав в качестве постоянных членов с соблюдением </w:t>
      </w:r>
      <w:r>
        <w:fldChar w:fldCharType="begin"/>
      </w:r>
      <w:r>
        <w:instrText xml:space="preserve">HYPERLINK consultantplus://offline/ref=A170B5B468B2C4B28FCF6ACB7E51F8A062E2AEC23331C0588BB34C988B18L7G \o "Закон РФ от 21.07.1993 N 5485-1 (ред. от 21.12.2013) \"О государственной тайне\"</w:instrText>
      </w:r>
      <w:r>
        <w:br/>
      </w:r>
      <w:r>
        <w:instrText xml:space="preserve">{КонсультантПлюс}"</w:instrText>
      </w:r>
      <w:r>
        <w:fldChar w:fldCharType="separate"/>
      </w:r>
      <w:r>
        <w:rPr>
          <w:color w:val="0000ff"/>
        </w:rPr>
        <w:t xml:space="preserve">законодательства</w:t>
      </w:r>
      <w:r>
        <w:fldChar w:fldCharType="end"/>
      </w:r>
      <w:r>
        <w:t xml:space="preserve"> Российской Федерации о государственной тайне включаются лица, указанные в </w:t>
      </w:r>
      <w:r>
        <w:fldChar w:fldCharType="begin"/>
      </w:r>
      <w:r>
        <w:instrText xml:space="preserve">HYPERLINK \l Par4585  \o "Ссылка на текущий документ"</w:instrText>
      </w:r>
      <w:r>
        <w:fldChar w:fldCharType="separate"/>
      </w:r>
      <w:r>
        <w:rPr>
          <w:color w:val="0000ff"/>
        </w:rPr>
        <w:t xml:space="preserve">пункте 6</w:t>
      </w:r>
      <w:r>
        <w:fldChar w:fldCharType="end"/>
      </w:r>
      <w:r>
        <w:t xml:space="preserve"> настоящего Положения, а также по решению руководителя органа - лица, указанные в </w:t>
      </w:r>
      <w:r>
        <w:fldChar w:fldCharType="begin"/>
      </w:r>
      <w:r>
        <w:instrText xml:space="preserve">HYPERLINK \l Par4588  \o "Ссылка на текущий документ"</w:instrText>
      </w:r>
      <w:r>
        <w:fldChar w:fldCharType="separate"/>
      </w:r>
      <w:r>
        <w:rPr>
          <w:color w:val="0000ff"/>
        </w:rPr>
        <w:t xml:space="preserve">пункте 7</w:t>
      </w:r>
      <w:r>
        <w:fldChar w:fldCharType="end"/>
      </w:r>
      <w:r>
        <w:t xml:space="preserve"> настоящего Положения.</w:t>
      </w:r>
      <w:r/>
    </w:p>
    <w:p>
      <w:pPr>
        <w:pStyle w:val="746"/>
        <w:ind w:firstLine="540"/>
        <w:jc w:val="both"/>
      </w:pPr>
      <w:r>
        <w:t xml:space="preserve">38. В заседаниях аттестационных комиссий при рассмотрении вопросов, указанных в </w:t>
      </w:r>
      <w:r>
        <w:fldChar w:fldCharType="begin"/>
      </w:r>
      <w:r>
        <w:instrText xml:space="preserve">HYPERLINK \l Par4607  \o "Ссылка на текущий документ"</w:instrText>
      </w:r>
      <w:r>
        <w:fldChar w:fldCharType="separate"/>
      </w:r>
      <w:r>
        <w:rPr>
          <w:color w:val="0000ff"/>
        </w:rPr>
        <w:t xml:space="preserve">пункте 14</w:t>
      </w:r>
      <w:r>
        <w:fldChar w:fldCharType="end"/>
      </w:r>
      <w:r>
        <w:t xml:space="preserve"> настоящего Положения, участвуют лица, указанные в </w:t>
      </w:r>
      <w:r>
        <w:fldChar w:fldCharType="begin"/>
      </w:r>
      <w:r>
        <w:instrText xml:space="preserve">HYPERLINK \l Par4595  \o "Ссылка на текущий документ"</w:instrText>
      </w:r>
      <w:r>
        <w:fldChar w:fldCharType="separate"/>
      </w:r>
      <w:r>
        <w:rPr>
          <w:color w:val="0000ff"/>
        </w:rPr>
        <w:t xml:space="preserve">пункте 11</w:t>
      </w:r>
      <w:r>
        <w:fldChar w:fldCharType="end"/>
      </w:r>
      <w:r>
        <w:t xml:space="preserve"> настоящего Положения.</w:t>
      </w:r>
      <w:r/>
    </w:p>
    <w:p>
      <w:pPr>
        <w:pStyle w:val="746"/>
        <w:ind w:firstLine="540"/>
        <w:jc w:val="both"/>
      </w:pPr>
      <w:r>
        <w:t xml:space="preserve">39. Формирование аттестационных комиссий</w:t>
      </w:r>
      <w:r>
        <w:t xml:space="preserve"> и их работа осуществляются в порядке, предусмотренном нормативными правовыми актами Российской Федерации и настоящим Положением, с учетом особенностей, обусловленных спецификой деятельности соответствующего органа местного самоуправления, и с соблюдением </w:t>
      </w:r>
      <w:r>
        <w:fldChar w:fldCharType="begin"/>
      </w:r>
      <w:r>
        <w:instrText xml:space="preserve">HYPERLINK consultantplus://offline/ref=A170B5B468B2C4B28FCF6ACB7E51F8A062E2AEC23331C0588BB34C988B18L7G \o "Закон РФ от 21.07.1993 N 5485-1 (ред. от 21.12.2013) \"О государственной тайне\"</w:instrText>
      </w:r>
      <w:r>
        <w:br/>
      </w:r>
      <w:r>
        <w:instrText xml:space="preserve">{КонсультантПлюс}"</w:instrText>
      </w:r>
      <w:r>
        <w:fldChar w:fldCharType="separate"/>
      </w:r>
      <w:r>
        <w:rPr>
          <w:color w:val="0000ff"/>
        </w:rPr>
        <w:t xml:space="preserve">законодательства</w:t>
      </w:r>
      <w:r>
        <w:fldChar w:fldCharType="end"/>
      </w:r>
      <w:r>
        <w:t xml:space="preserve"> Российской Федерации о государственной тайне. В органе местного самоуправления может быть образовано несколько аттестационных комиссий."</w:t>
      </w:r>
      <w:r/>
    </w:p>
    <w:p>
      <w:pPr>
        <w:pStyle w:val="746"/>
        <w:ind w:firstLine="540"/>
        <w:jc w:val="both"/>
      </w:pPr>
      <w:r>
        <w:t xml:space="preserve">2. Настоящее решение вступает в силу на следующий день после дня официального опубликования.</w:t>
      </w:r>
      <w:r/>
    </w:p>
    <w:p>
      <w:pPr>
        <w:pStyle w:val="746"/>
        <w:ind w:firstLine="540"/>
        <w:jc w:val="both"/>
      </w:pPr>
      <w:r>
        <w:t xml:space="preserve">3. Опубликовать данное решение в городской газете "Наш город" и на официальном сайте Анжеро-Судженского городского округа в информационно-телекоммуникационной сети "Интернет".</w:t>
      </w:r>
      <w:r/>
    </w:p>
    <w:p>
      <w:pPr>
        <w:pStyle w:val="746"/>
        <w:ind w:firstLine="540"/>
        <w:jc w:val="both"/>
      </w:pPr>
      <w:r>
        <w:t xml:space="preserve">4. Контроль за исполне</w:t>
      </w:r>
      <w:r>
        <w:t xml:space="preserve">нием настоящего решения возложить на председателя комитета по развитию местному самоуправлению, правопорядку, связям с общественностью и средствами массовой информации М.В.Худякова и заместителя главы городского округа - руководителя аппарата Г.Х.Клинцову.</w:t>
      </w:r>
      <w:r/>
    </w:p>
    <w:p>
      <w:pPr>
        <w:pStyle w:val="746"/>
        <w:ind w:firstLine="540"/>
        <w:jc w:val="both"/>
      </w:pPr>
      <w:r/>
      <w:r/>
    </w:p>
    <w:p>
      <w:pPr>
        <w:pStyle w:val="746"/>
        <w:ind w:firstLine="540"/>
        <w:jc w:val="both"/>
      </w:pPr>
      <w:r/>
      <w:r/>
    </w:p>
    <w:p>
      <w:pPr>
        <w:pStyle w:val="746"/>
        <w:spacing w:before="100" w:after="100"/>
        <w:rPr>
          <w:sz w:val="2"/>
          <w:szCs w:val="2"/>
        </w:rPr>
        <w:pBdr>
          <w:top w:val="single" w:color="000000" w:sz="6" w:space="0"/>
        </w:pBdr>
      </w:pPr>
      <w:r>
        <w:rPr>
          <w:sz w:val="2"/>
          <w:szCs w:val="2"/>
        </w:rPr>
      </w:r>
      <w:r>
        <w:rPr>
          <w:sz w:val="2"/>
          <w:szCs w:val="2"/>
        </w:rPr>
      </w:r>
    </w:p>
    <w:sectPr>
      <w:headerReference w:type="default" r:id="rId8"/>
      <w:footerReference w:type="default" r:id="rId9"/>
      <w:footnotePr/>
      <w:endnotePr/>
      <w:type w:val="nextPage"/>
      <w:pgSz w:w="11906" w:h="16838" w:orient="portrait"/>
      <w:pgMar w:top="731" w:right="566" w:bottom="1440" w:left="1133" w:header="0" w:footer="0" w:gutter="0"/>
      <w:cols w:num="1" w:sep="0" w:space="720" w:equalWidth="1"/>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spacing w:after="0" w:line="240" w:lineRule="auto"/>
      </w:pPr>
      <w:r/>
      <w:r>
        <w:separator/>
      </w:r>
      <w:r/>
    </w:p>
  </w:endnote>
  <w:endnote w:type="continuationSeparator" w:id="0">
    <w:p>
      <w:pPr>
        <w:spacing w:after="0" w:line="240" w:lineRule="auto"/>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ahoma">
    <w:panose1 w:val="020B0604030504040204"/>
  </w:font>
  <w:font w:name="Courier New">
    <w:panose1 w:val="02070309020205020404"/>
  </w:font>
  <w:font w:name="Arial">
    <w:panose1 w:val="020B0604020202020204"/>
  </w:font>
  <w:font w:name="Calibri">
    <w:panose1 w:val="020F0502020204030204"/>
  </w:font>
  <w:font w:name="Times New Roman">
    <w:panose1 w:val="020206030504050203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jc w:val="center"/>
      <w:widowControl w:val="off"/>
      <w:rPr>
        <w:sz w:val="2"/>
        <w:szCs w:val="2"/>
      </w:rPr>
      <w:pBdr>
        <w:bottom w:val="single" w:color="000000" w:sz="12" w:space="0"/>
      </w:pBdr>
    </w:pPr>
    <w:r>
      <w:rPr>
        <w:sz w:val="2"/>
        <w:szCs w:val="2"/>
      </w:rPr>
    </w:r>
    <w:r>
      <w:rPr>
        <w:sz w:val="2"/>
        <w:szCs w:val="2"/>
      </w:rPr>
    </w:r>
  </w:p>
  <w:tbl>
    <w:tblPr>
      <w:tblStyle w:val="743"/>
      <w:tblW w:w="0" w:type="auto"/>
      <w:tblInd w:w="40" w:type="dxa"/>
      <w:tblLayout w:type="fixed"/>
      <w:tblCellMar>
        <w:left w:w="40" w:type="dxa"/>
        <w:top w:w="0" w:type="dxa"/>
        <w:right w:w="40" w:type="dxa"/>
        <w:bottom w:w="0" w:type="dxa"/>
      </w:tblCellMar>
      <w:tblLook w:val="04A0" w:firstRow="1" w:lastRow="0" w:firstColumn="1" w:lastColumn="0" w:noHBand="0" w:noVBand="1"/>
    </w:tblPr>
    <w:tblGrid>
      <w:gridCol w:w="86"/>
      <w:gridCol w:w="86"/>
      <w:gridCol w:w="10034"/>
    </w:tblGrid>
    <w:tr>
      <w:tblPrEx/>
      <w:trPr>
        <w:trHeight w:val="1663" w:hRule="exact"/>
      </w:trPr>
      <w:tc>
        <w:tcPr>
          <w:tcW w:w="86" w:type="dxa"/>
          <w:vAlign w:val="center"/>
          <w:textDirection w:val="lrTb"/>
          <w:noWrap w:val="false"/>
        </w:tcPr>
        <w:p>
          <w:r/>
          <w:r/>
        </w:p>
      </w:tc>
      <w:tc>
        <w:tcPr>
          <w:tcW w:w="86" w:type="dxa"/>
          <w:vAlign w:val="center"/>
          <w:textDirection w:val="lrTb"/>
          <w:noWrap w:val="false"/>
        </w:tcPr>
        <w:p>
          <w:r/>
          <w:r/>
        </w:p>
      </w:tc>
      <w:tc>
        <w:tcPr>
          <w:tcW w:w="10034" w:type="dxa"/>
          <w:vAlign w:val="center"/>
          <w:textDirection w:val="lrTb"/>
          <w:noWrap w:val="false"/>
        </w:tcPr>
        <w:p>
          <w:pPr>
            <w:jc w:val="right"/>
            <w:widowControl w:val="off"/>
            <w:rPr>
              <w:rFonts w:ascii="Tahoma" w:hAnsi="Tahoma" w:cs="Tahoma"/>
              <w:sz w:val="20"/>
              <w:szCs w:val="20"/>
            </w:rPr>
          </w:pPr>
          <w:r>
            <w:rPr>
              <w:rFonts w:ascii="Tahoma" w:hAnsi="Tahoma" w:cs="Tahoma"/>
              <w:sz w:val="20"/>
              <w:szCs w:val="20"/>
            </w:rPr>
            <w:t xml:space="preserve">Страница </w:t>
          </w:r>
          <w:r>
            <w:rPr>
              <w:rFonts w:ascii="Tahoma" w:hAnsi="Tahoma" w:cs="Tahoma"/>
              <w:sz w:val="20"/>
              <w:szCs w:val="20"/>
            </w:rPr>
            <w:fldChar w:fldCharType="begin"/>
          </w:r>
          <w:r>
            <w:rPr>
              <w:rFonts w:ascii="Tahoma" w:hAnsi="Tahoma" w:cs="Tahoma"/>
              <w:sz w:val="20"/>
              <w:szCs w:val="20"/>
            </w:rPr>
            <w:instrText xml:space="preserve">\PAGE</w:instrText>
          </w:r>
          <w:r>
            <w:rPr>
              <w:rFonts w:ascii="Tahoma" w:hAnsi="Tahoma" w:cs="Tahoma"/>
              <w:sz w:val="20"/>
              <w:szCs w:val="20"/>
            </w:rPr>
            <w:fldChar w:fldCharType="separate"/>
          </w:r>
          <w:r>
            <w:rPr>
              <w:rFonts w:ascii="Tahoma" w:hAnsi="Tahoma" w:cs="Tahoma"/>
              <w:sz w:val="20"/>
              <w:szCs w:val="20"/>
            </w:rPr>
            <w:t xml:space="preserve">3</w:t>
          </w:r>
          <w:r>
            <w:rPr>
              <w:rFonts w:ascii="Tahoma" w:hAnsi="Tahoma" w:cs="Tahoma"/>
              <w:sz w:val="20"/>
              <w:szCs w:val="20"/>
            </w:rPr>
            <w:fldChar w:fldCharType="end"/>
          </w:r>
          <w:r>
            <w:rPr>
              <w:rFonts w:ascii="Tahoma" w:hAnsi="Tahoma" w:cs="Tahoma"/>
              <w:sz w:val="20"/>
              <w:szCs w:val="20"/>
            </w:rPr>
            <w:t xml:space="preserve"> из </w:t>
          </w:r>
          <w:r>
            <w:rPr>
              <w:rFonts w:ascii="Tahoma" w:hAnsi="Tahoma" w:cs="Tahoma"/>
              <w:sz w:val="20"/>
              <w:szCs w:val="20"/>
            </w:rPr>
            <w:fldChar w:fldCharType="begin"/>
          </w:r>
          <w:r>
            <w:rPr>
              <w:rFonts w:ascii="Tahoma" w:hAnsi="Tahoma" w:cs="Tahoma"/>
              <w:sz w:val="20"/>
              <w:szCs w:val="20"/>
            </w:rPr>
            <w:instrText xml:space="preserve">\NUMPAGES</w:instrText>
          </w:r>
          <w:r>
            <w:rPr>
              <w:rFonts w:ascii="Tahoma" w:hAnsi="Tahoma" w:cs="Tahoma"/>
              <w:sz w:val="20"/>
              <w:szCs w:val="20"/>
            </w:rPr>
            <w:fldChar w:fldCharType="separate"/>
          </w:r>
          <w:r>
            <w:rPr>
              <w:rFonts w:ascii="Tahoma" w:hAnsi="Tahoma" w:cs="Tahoma"/>
              <w:sz w:val="20"/>
              <w:szCs w:val="20"/>
            </w:rPr>
            <w:t xml:space="preserve">101</w:t>
          </w:r>
          <w:r>
            <w:rPr>
              <w:rFonts w:ascii="Tahoma" w:hAnsi="Tahoma" w:cs="Tahoma"/>
              <w:sz w:val="20"/>
              <w:szCs w:val="20"/>
            </w:rPr>
            <w:fldChar w:fldCharType="end"/>
          </w:r>
          <w:r>
            <w:rPr>
              <w:rFonts w:ascii="Tahoma" w:hAnsi="Tahoma" w:cs="Tahoma"/>
              <w:sz w:val="20"/>
              <w:szCs w:val="20"/>
            </w:rPr>
          </w:r>
        </w:p>
      </w:tc>
    </w:tr>
  </w:tbl>
  <w:p>
    <w:pPr>
      <w:widowControl w:val="off"/>
      <w:rPr>
        <w:sz w:val="2"/>
        <w:szCs w:val="2"/>
      </w:rPr>
    </w:pPr>
    <w:r>
      <w:rPr>
        <w:sz w:val="2"/>
        <w:szCs w:val="2"/>
      </w:rPr>
    </w:r>
    <w:r>
      <w:rPr>
        <w:sz w:val="2"/>
        <w:szCs w:val="2"/>
      </w:rP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spacing w:after="0" w:line="240" w:lineRule="auto"/>
      </w:pPr>
      <w:r/>
      <w:r>
        <w:separator/>
      </w:r>
      <w:r/>
    </w:p>
  </w:footnote>
  <w:footnote w:type="continuationSeparator" w:id="0">
    <w:p>
      <w:pPr>
        <w:spacing w:after="0" w:line="240" w:lineRule="auto"/>
      </w:pPr>
      <w: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r>
      <w:rPr>
        <w:sz w:val="10"/>
        <w:szCs w:val="10"/>
      </w:rPr>
    </w: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enforcement="0"/>
  <w:defaultTabStop w:val="7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13">
    <w:name w:val="Heading 1"/>
    <w:basedOn w:val="741"/>
    <w:next w:val="741"/>
    <w:link w:val="14"/>
    <w:uiPriority w:val="9"/>
    <w:qFormat/>
    <w:pPr>
      <w:keepLines/>
      <w:keepNext/>
      <w:spacing w:before="480" w:after="200"/>
      <w:outlineLvl w:val="0"/>
    </w:pPr>
    <w:rPr>
      <w:rFonts w:ascii="Arial" w:hAnsi="Arial" w:eastAsia="Arial" w:cs="Arial"/>
      <w:sz w:val="40"/>
      <w:szCs w:val="40"/>
    </w:rPr>
  </w:style>
  <w:style w:type="character" w:styleId="14">
    <w:name w:val="Heading 1 Char"/>
    <w:basedOn w:val="742"/>
    <w:link w:val="13"/>
    <w:uiPriority w:val="9"/>
    <w:rPr>
      <w:rFonts w:ascii="Arial" w:hAnsi="Arial" w:eastAsia="Arial" w:cs="Arial"/>
      <w:sz w:val="40"/>
      <w:szCs w:val="40"/>
    </w:rPr>
  </w:style>
  <w:style w:type="paragraph" w:styleId="15">
    <w:name w:val="Heading 2"/>
    <w:basedOn w:val="741"/>
    <w:next w:val="741"/>
    <w:link w:val="16"/>
    <w:uiPriority w:val="9"/>
    <w:unhideWhenUsed/>
    <w:qFormat/>
    <w:pPr>
      <w:keepLines/>
      <w:keepNext/>
      <w:spacing w:before="360" w:after="200"/>
      <w:outlineLvl w:val="1"/>
    </w:pPr>
    <w:rPr>
      <w:rFonts w:ascii="Arial" w:hAnsi="Arial" w:eastAsia="Arial" w:cs="Arial"/>
      <w:sz w:val="34"/>
    </w:rPr>
  </w:style>
  <w:style w:type="character" w:styleId="16">
    <w:name w:val="Heading 2 Char"/>
    <w:basedOn w:val="742"/>
    <w:link w:val="15"/>
    <w:uiPriority w:val="9"/>
    <w:rPr>
      <w:rFonts w:ascii="Arial" w:hAnsi="Arial" w:eastAsia="Arial" w:cs="Arial"/>
      <w:sz w:val="34"/>
    </w:rPr>
  </w:style>
  <w:style w:type="paragraph" w:styleId="17">
    <w:name w:val="Heading 3"/>
    <w:basedOn w:val="741"/>
    <w:next w:val="741"/>
    <w:link w:val="18"/>
    <w:uiPriority w:val="9"/>
    <w:unhideWhenUsed/>
    <w:qFormat/>
    <w:pPr>
      <w:keepLines/>
      <w:keepNext/>
      <w:spacing w:before="320" w:after="200"/>
      <w:outlineLvl w:val="2"/>
    </w:pPr>
    <w:rPr>
      <w:rFonts w:ascii="Arial" w:hAnsi="Arial" w:eastAsia="Arial" w:cs="Arial"/>
      <w:sz w:val="30"/>
      <w:szCs w:val="30"/>
    </w:rPr>
  </w:style>
  <w:style w:type="character" w:styleId="18">
    <w:name w:val="Heading 3 Char"/>
    <w:basedOn w:val="742"/>
    <w:link w:val="17"/>
    <w:uiPriority w:val="9"/>
    <w:rPr>
      <w:rFonts w:ascii="Arial" w:hAnsi="Arial" w:eastAsia="Arial" w:cs="Arial"/>
      <w:sz w:val="30"/>
      <w:szCs w:val="30"/>
    </w:rPr>
  </w:style>
  <w:style w:type="paragraph" w:styleId="19">
    <w:name w:val="Heading 4"/>
    <w:basedOn w:val="741"/>
    <w:next w:val="741"/>
    <w:link w:val="20"/>
    <w:uiPriority w:val="9"/>
    <w:unhideWhenUsed/>
    <w:qFormat/>
    <w:pPr>
      <w:keepLines/>
      <w:keepNext/>
      <w:spacing w:before="320" w:after="200"/>
      <w:outlineLvl w:val="3"/>
    </w:pPr>
    <w:rPr>
      <w:rFonts w:ascii="Arial" w:hAnsi="Arial" w:eastAsia="Arial" w:cs="Arial"/>
      <w:b/>
      <w:bCs/>
      <w:sz w:val="26"/>
      <w:szCs w:val="26"/>
    </w:rPr>
  </w:style>
  <w:style w:type="character" w:styleId="20">
    <w:name w:val="Heading 4 Char"/>
    <w:basedOn w:val="742"/>
    <w:link w:val="19"/>
    <w:uiPriority w:val="9"/>
    <w:rPr>
      <w:rFonts w:ascii="Arial" w:hAnsi="Arial" w:eastAsia="Arial" w:cs="Arial"/>
      <w:b/>
      <w:bCs/>
      <w:sz w:val="26"/>
      <w:szCs w:val="26"/>
    </w:rPr>
  </w:style>
  <w:style w:type="paragraph" w:styleId="21">
    <w:name w:val="Heading 5"/>
    <w:basedOn w:val="741"/>
    <w:next w:val="741"/>
    <w:link w:val="22"/>
    <w:uiPriority w:val="9"/>
    <w:unhideWhenUsed/>
    <w:qFormat/>
    <w:pPr>
      <w:keepLines/>
      <w:keepNext/>
      <w:spacing w:before="320" w:after="200"/>
      <w:outlineLvl w:val="4"/>
    </w:pPr>
    <w:rPr>
      <w:rFonts w:ascii="Arial" w:hAnsi="Arial" w:eastAsia="Arial" w:cs="Arial"/>
      <w:b/>
      <w:bCs/>
      <w:sz w:val="24"/>
      <w:szCs w:val="24"/>
    </w:rPr>
  </w:style>
  <w:style w:type="character" w:styleId="22">
    <w:name w:val="Heading 5 Char"/>
    <w:basedOn w:val="742"/>
    <w:link w:val="21"/>
    <w:uiPriority w:val="9"/>
    <w:rPr>
      <w:rFonts w:ascii="Arial" w:hAnsi="Arial" w:eastAsia="Arial" w:cs="Arial"/>
      <w:b/>
      <w:bCs/>
      <w:sz w:val="24"/>
      <w:szCs w:val="24"/>
    </w:rPr>
  </w:style>
  <w:style w:type="paragraph" w:styleId="23">
    <w:name w:val="Heading 6"/>
    <w:basedOn w:val="741"/>
    <w:next w:val="741"/>
    <w:link w:val="24"/>
    <w:uiPriority w:val="9"/>
    <w:unhideWhenUsed/>
    <w:qFormat/>
    <w:pPr>
      <w:keepLines/>
      <w:keepNext/>
      <w:spacing w:before="320" w:after="200"/>
      <w:outlineLvl w:val="5"/>
    </w:pPr>
    <w:rPr>
      <w:rFonts w:ascii="Arial" w:hAnsi="Arial" w:eastAsia="Arial" w:cs="Arial"/>
      <w:b/>
      <w:bCs/>
      <w:sz w:val="22"/>
      <w:szCs w:val="22"/>
    </w:rPr>
  </w:style>
  <w:style w:type="character" w:styleId="24">
    <w:name w:val="Heading 6 Char"/>
    <w:basedOn w:val="742"/>
    <w:link w:val="23"/>
    <w:uiPriority w:val="9"/>
    <w:rPr>
      <w:rFonts w:ascii="Arial" w:hAnsi="Arial" w:eastAsia="Arial" w:cs="Arial"/>
      <w:b/>
      <w:bCs/>
      <w:sz w:val="22"/>
      <w:szCs w:val="22"/>
    </w:rPr>
  </w:style>
  <w:style w:type="paragraph" w:styleId="25">
    <w:name w:val="Heading 7"/>
    <w:basedOn w:val="741"/>
    <w:next w:val="741"/>
    <w:link w:val="26"/>
    <w:uiPriority w:val="9"/>
    <w:unhideWhenUsed/>
    <w:qFormat/>
    <w:pPr>
      <w:keepLines/>
      <w:keepNext/>
      <w:spacing w:before="320" w:after="200"/>
      <w:outlineLvl w:val="6"/>
    </w:pPr>
    <w:rPr>
      <w:rFonts w:ascii="Arial" w:hAnsi="Arial" w:eastAsia="Arial" w:cs="Arial"/>
      <w:b/>
      <w:bCs/>
      <w:i/>
      <w:iCs/>
      <w:sz w:val="22"/>
      <w:szCs w:val="22"/>
    </w:rPr>
  </w:style>
  <w:style w:type="character" w:styleId="26">
    <w:name w:val="Heading 7 Char"/>
    <w:basedOn w:val="742"/>
    <w:link w:val="25"/>
    <w:uiPriority w:val="9"/>
    <w:rPr>
      <w:rFonts w:ascii="Arial" w:hAnsi="Arial" w:eastAsia="Arial" w:cs="Arial"/>
      <w:b/>
      <w:bCs/>
      <w:i/>
      <w:iCs/>
      <w:sz w:val="22"/>
      <w:szCs w:val="22"/>
    </w:rPr>
  </w:style>
  <w:style w:type="paragraph" w:styleId="27">
    <w:name w:val="Heading 8"/>
    <w:basedOn w:val="741"/>
    <w:next w:val="741"/>
    <w:link w:val="28"/>
    <w:uiPriority w:val="9"/>
    <w:unhideWhenUsed/>
    <w:qFormat/>
    <w:pPr>
      <w:keepLines/>
      <w:keepNext/>
      <w:spacing w:before="320" w:after="200"/>
      <w:outlineLvl w:val="7"/>
    </w:pPr>
    <w:rPr>
      <w:rFonts w:ascii="Arial" w:hAnsi="Arial" w:eastAsia="Arial" w:cs="Arial"/>
      <w:i/>
      <w:iCs/>
      <w:sz w:val="22"/>
      <w:szCs w:val="22"/>
    </w:rPr>
  </w:style>
  <w:style w:type="character" w:styleId="28">
    <w:name w:val="Heading 8 Char"/>
    <w:basedOn w:val="742"/>
    <w:link w:val="27"/>
    <w:uiPriority w:val="9"/>
    <w:rPr>
      <w:rFonts w:ascii="Arial" w:hAnsi="Arial" w:eastAsia="Arial" w:cs="Arial"/>
      <w:i/>
      <w:iCs/>
      <w:sz w:val="22"/>
      <w:szCs w:val="22"/>
    </w:rPr>
  </w:style>
  <w:style w:type="paragraph" w:styleId="29">
    <w:name w:val="Heading 9"/>
    <w:basedOn w:val="741"/>
    <w:next w:val="741"/>
    <w:link w:val="30"/>
    <w:uiPriority w:val="9"/>
    <w:unhideWhenUsed/>
    <w:qFormat/>
    <w:pPr>
      <w:keepLines/>
      <w:keepNext/>
      <w:spacing w:before="320" w:after="200"/>
      <w:outlineLvl w:val="8"/>
    </w:pPr>
    <w:rPr>
      <w:rFonts w:ascii="Arial" w:hAnsi="Arial" w:eastAsia="Arial" w:cs="Arial"/>
      <w:i/>
      <w:iCs/>
      <w:sz w:val="21"/>
      <w:szCs w:val="21"/>
    </w:rPr>
  </w:style>
  <w:style w:type="character" w:styleId="30">
    <w:name w:val="Heading 9 Char"/>
    <w:basedOn w:val="742"/>
    <w:link w:val="29"/>
    <w:uiPriority w:val="9"/>
    <w:rPr>
      <w:rFonts w:ascii="Arial" w:hAnsi="Arial" w:eastAsia="Arial" w:cs="Arial"/>
      <w:i/>
      <w:iCs/>
      <w:sz w:val="21"/>
      <w:szCs w:val="21"/>
    </w:rPr>
  </w:style>
  <w:style w:type="paragraph" w:styleId="31">
    <w:name w:val="List Paragraph"/>
    <w:basedOn w:val="741"/>
    <w:uiPriority w:val="34"/>
    <w:qFormat/>
    <w:pPr>
      <w:contextualSpacing/>
      <w:ind w:left="720"/>
    </w:pPr>
  </w:style>
  <w:style w:type="paragraph" w:styleId="33">
    <w:name w:val="No Spacing"/>
    <w:uiPriority w:val="1"/>
    <w:qFormat/>
    <w:pPr>
      <w:spacing w:before="0" w:after="0" w:line="240" w:lineRule="auto"/>
    </w:pPr>
  </w:style>
  <w:style w:type="paragraph" w:styleId="34">
    <w:name w:val="Title"/>
    <w:basedOn w:val="741"/>
    <w:next w:val="741"/>
    <w:link w:val="35"/>
    <w:uiPriority w:val="10"/>
    <w:qFormat/>
    <w:pPr>
      <w:contextualSpacing/>
      <w:spacing w:before="300" w:after="200"/>
    </w:pPr>
    <w:rPr>
      <w:sz w:val="48"/>
      <w:szCs w:val="48"/>
    </w:rPr>
  </w:style>
  <w:style w:type="character" w:styleId="35">
    <w:name w:val="Title Char"/>
    <w:basedOn w:val="742"/>
    <w:link w:val="34"/>
    <w:uiPriority w:val="10"/>
    <w:rPr>
      <w:sz w:val="48"/>
      <w:szCs w:val="48"/>
    </w:rPr>
  </w:style>
  <w:style w:type="paragraph" w:styleId="36">
    <w:name w:val="Subtitle"/>
    <w:basedOn w:val="741"/>
    <w:next w:val="741"/>
    <w:link w:val="37"/>
    <w:uiPriority w:val="11"/>
    <w:qFormat/>
    <w:pPr>
      <w:spacing w:before="200" w:after="200"/>
    </w:pPr>
    <w:rPr>
      <w:sz w:val="24"/>
      <w:szCs w:val="24"/>
    </w:rPr>
  </w:style>
  <w:style w:type="character" w:styleId="37">
    <w:name w:val="Subtitle Char"/>
    <w:basedOn w:val="742"/>
    <w:link w:val="36"/>
    <w:uiPriority w:val="11"/>
    <w:rPr>
      <w:sz w:val="24"/>
      <w:szCs w:val="24"/>
    </w:rPr>
  </w:style>
  <w:style w:type="paragraph" w:styleId="38">
    <w:name w:val="Quote"/>
    <w:basedOn w:val="741"/>
    <w:next w:val="741"/>
    <w:link w:val="39"/>
    <w:uiPriority w:val="29"/>
    <w:qFormat/>
    <w:pPr>
      <w:ind w:left="720" w:right="720"/>
    </w:pPr>
    <w:rPr>
      <w:i/>
    </w:rPr>
  </w:style>
  <w:style w:type="character" w:styleId="39">
    <w:name w:val="Quote Char"/>
    <w:link w:val="38"/>
    <w:uiPriority w:val="29"/>
    <w:rPr>
      <w:i/>
    </w:rPr>
  </w:style>
  <w:style w:type="paragraph" w:styleId="40">
    <w:name w:val="Intense Quote"/>
    <w:basedOn w:val="741"/>
    <w:next w:val="741"/>
    <w:link w:val="41"/>
    <w:uiPriority w:val="30"/>
    <w:qFormat/>
    <w:pPr>
      <w:contextualSpacing w:val="0"/>
      <w:ind w:left="720" w:right="720"/>
      <w:shd w:val="clear" w:color="auto" w:fill="f2f2f2"/>
      <w:pBdr>
        <w:top w:val="single" w:color="FFFFFF" w:sz="4" w:space="5"/>
        <w:left w:val="single" w:color="FFFFFF" w:sz="4" w:space="10"/>
        <w:bottom w:val="single" w:color="FFFFFF" w:sz="4" w:space="5"/>
        <w:right w:val="single" w:color="FFFFFF" w:sz="4" w:space="10"/>
      </w:pBdr>
    </w:pPr>
    <w:rPr>
      <w:i/>
    </w:rPr>
  </w:style>
  <w:style w:type="character" w:styleId="41">
    <w:name w:val="Intense Quote Char"/>
    <w:link w:val="40"/>
    <w:uiPriority w:val="30"/>
    <w:rPr>
      <w:i/>
    </w:rPr>
  </w:style>
  <w:style w:type="character" w:styleId="43">
    <w:name w:val="Header Char"/>
    <w:basedOn w:val="742"/>
    <w:link w:val="744"/>
    <w:uiPriority w:val="99"/>
  </w:style>
  <w:style w:type="character" w:styleId="45">
    <w:name w:val="Footer Char"/>
    <w:basedOn w:val="742"/>
    <w:link w:val="745"/>
    <w:uiPriority w:val="99"/>
  </w:style>
  <w:style w:type="paragraph" w:styleId="46">
    <w:name w:val="Caption"/>
    <w:basedOn w:val="741"/>
    <w:next w:val="741"/>
    <w:link w:val="47"/>
    <w:uiPriority w:val="35"/>
    <w:semiHidden/>
    <w:unhideWhenUsed/>
    <w:qFormat/>
    <w:pPr>
      <w:spacing w:line="276" w:lineRule="auto"/>
    </w:pPr>
    <w:rPr>
      <w:b/>
      <w:bCs/>
      <w:color w:val="4f81bd" w:themeColor="accent1"/>
      <w:sz w:val="18"/>
      <w:szCs w:val="18"/>
    </w:rPr>
  </w:style>
  <w:style w:type="character" w:styleId="47">
    <w:name w:val="Caption Char"/>
    <w:basedOn w:val="742"/>
    <w:link w:val="46"/>
    <w:uiPriority w:val="35"/>
    <w:rPr>
      <w:b/>
      <w:bCs/>
      <w:color w:val="4f81bd" w:themeColor="accent1"/>
      <w:sz w:val="18"/>
      <w:szCs w:val="18"/>
    </w:rPr>
  </w:style>
  <w:style w:type="table" w:styleId="48">
    <w:name w:val="Table Grid"/>
    <w:basedOn w:val="743"/>
    <w:uiPriority w:val="59"/>
    <w:pPr>
      <w:spacing w:after="0" w:line="240" w:lineRule="auto"/>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style>
  <w:style w:type="table" w:styleId="49">
    <w:name w:val="Table Grid Light"/>
    <w:basedOn w:val="743"/>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style>
  <w:style w:type="table" w:styleId="50">
    <w:name w:val="Plain Table 1"/>
    <w:basedOn w:val="743"/>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blStylePr w:type="band1Horz">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firstCol">
      <w:rPr>
        <w:rFonts w:ascii="Arial" w:hAnsi="Arial"/>
        <w:b/>
        <w:color w:val="404040"/>
        <w:sz w:val="22"/>
      </w:rPr>
    </w:tblStylePr>
    <w:tblStylePr w:type="firstRow">
      <w:rPr>
        <w:rFonts w:ascii="Arial" w:hAnsi="Arial"/>
        <w:b/>
        <w:color w:val="404040"/>
        <w:sz w:val="22"/>
      </w:rPr>
    </w:tblStylePr>
    <w:tblStylePr w:type="lastCol">
      <w:rPr>
        <w:rFonts w:ascii="Arial" w:hAnsi="Arial"/>
        <w:b/>
        <w:color w:val="404040"/>
        <w:sz w:val="22"/>
      </w:rPr>
    </w:tblStylePr>
    <w:tblStylePr w:type="lastRow">
      <w:rPr>
        <w:rFonts w:ascii="Arial" w:hAnsi="Arial"/>
        <w:b/>
        <w:color w:val="404040"/>
        <w:sz w:val="22"/>
      </w:rPr>
    </w:tblStylePr>
  </w:style>
  <w:style w:type="table" w:styleId="51">
    <w:name w:val="Plain Table 2"/>
    <w:basedOn w:val="743"/>
    <w:uiPriority w:val="59"/>
    <w:pPr>
      <w:spacing w:after="0" w:line="240" w:lineRule="auto"/>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blStylePr w:type="band1Horz">
      <w:tcPr>
        <w:tcBorders>
          <w:top w:val="single" w:color="000000" w:themeColor="text1" w:sz="4" w:space="0"/>
          <w:bottom w:val="single" w:color="000000" w:themeColor="text1" w:sz="4" w:space="0"/>
        </w:tcBorders>
      </w:tc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Col">
      <w:rPr>
        <w:rFonts w:ascii="Arial" w:hAnsi="Arial"/>
        <w:b/>
        <w:color w:val="404040"/>
        <w:sz w:val="22"/>
      </w:rPr>
    </w:tblStylePr>
    <w:tblStylePr w:type="lastRow">
      <w:rPr>
        <w:rFonts w:ascii="Arial" w:hAnsi="Arial"/>
        <w:b/>
        <w:color w:val="404040"/>
        <w:sz w:val="22"/>
      </w:rPr>
    </w:tblStylePr>
  </w:style>
  <w:style w:type="table" w:styleId="52">
    <w:name w:val="Plain Table 3"/>
    <w:basedOn w:val="743"/>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aps/>
        <w:color w:val="404040"/>
      </w:r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tblStylePr>
    <w:tblStylePr w:type="lastRow">
      <w:rPr>
        <w:b/>
        <w:caps/>
        <w:color w:val="404040"/>
      </w:rPr>
    </w:tblStylePr>
  </w:style>
  <w:style w:type="table" w:styleId="53">
    <w:name w:val="Plain Table 4"/>
    <w:basedOn w:val="743"/>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olor w:val="404040"/>
      </w:rPr>
    </w:tblStylePr>
    <w:tblStylePr w:type="firstRow">
      <w:rPr>
        <w:b/>
        <w:color w:val="404040"/>
      </w:rPr>
    </w:tblStylePr>
    <w:tblStylePr w:type="lastCol">
      <w:rPr>
        <w:b/>
        <w:color w:val="404040"/>
      </w:rPr>
    </w:tblStylePr>
    <w:tblStylePr w:type="lastRow">
      <w:rPr>
        <w:b/>
        <w:color w:val="404040"/>
      </w:rPr>
    </w:tblStylePr>
  </w:style>
  <w:style w:type="table" w:styleId="54">
    <w:name w:val="Plain Table 5"/>
    <w:basedOn w:val="743"/>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i/>
        <w:color w:val="404040"/>
      </w:rPr>
      <w:pPr>
        <w:jc w:val="right"/>
      </w:pPr>
      <w:tcPr>
        <w:shd w:val="clear" w:color="ffffff"/>
        <w:tcBorders>
          <w:right w:val="single" w:color="404040" w:sz="4" w:space="0"/>
        </w:tcBorders>
      </w:tcPr>
    </w:tblStylePr>
    <w:tblStylePr w:type="firstRow">
      <w:rPr>
        <w:i/>
        <w:color w:val="404040"/>
      </w:rPr>
      <w:tcPr>
        <w:shd w:val="clear" w:color="ffffff"/>
        <w:tcBorders>
          <w:left w:val="none" w:color="000000" w:sz="4" w:space="0"/>
          <w:bottom w:val="single" w:color="404040" w:sz="4" w:space="0"/>
          <w:right w:val="none" w:color="000000" w:sz="4" w:space="0"/>
        </w:tcBorders>
      </w:tcPr>
    </w:tblStylePr>
    <w:tblStylePr w:type="lastCol">
      <w:rPr>
        <w:i/>
        <w:color w:val="404040"/>
      </w:rPr>
      <w:tcPr>
        <w:shd w:val="clear" w:color="ffffff"/>
        <w:tcBorders>
          <w:left w:val="single" w:color="404040" w:sz="4" w:space="0"/>
        </w:tcBorders>
      </w:tcPr>
    </w:tblStylePr>
    <w:tblStylePr w:type="lastRow">
      <w:rPr>
        <w:i/>
        <w:color w:val="404040"/>
      </w:rPr>
      <w:tcPr>
        <w:shd w:val="clear" w:color="ffffff"/>
        <w:tcBorders>
          <w:top w:val="single" w:color="404040" w:sz="4" w:space="0"/>
          <w:left w:val="none" w:color="000000" w:sz="4" w:space="0"/>
          <w:right w:val="none" w:color="000000" w:sz="4" w:space="0"/>
        </w:tcBorders>
      </w:tcPr>
    </w:tblStylePr>
  </w:style>
  <w:style w:type="table" w:styleId="55">
    <w:name w:val="Grid Table 1 Light"/>
    <w:basedOn w:val="743"/>
    <w:uiPriority w:val="99"/>
    <w:pPr>
      <w:spacing w:after="0" w:line="240" w:lineRule="auto"/>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blStylePr w:type="band1Horz">
      <w:rPr>
        <w:rFonts w:ascii="Arial" w:hAnsi="Arial"/>
        <w:color w:val="404040"/>
        <w:sz w:val="22"/>
      </w:r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firstCol">
      <w:rPr>
        <w:b/>
        <w:color w:val="404040"/>
      </w:rPr>
    </w:tblStylePr>
    <w:tblStylePr w:type="firstRow">
      <w:rPr>
        <w:b/>
        <w:color w:val="404040"/>
      </w:rPr>
      <w:tcPr>
        <w:tcBorders>
          <w:bottom w:val="single" w:color="000000" w:themeColor="text1" w:themeTint="95" w:sz="12" w:space="0"/>
        </w:tcBorders>
      </w:tcPr>
    </w:tblStylePr>
    <w:tblStylePr w:type="lastCol">
      <w:rPr>
        <w:b/>
        <w:color w:val="404040"/>
      </w:rPr>
    </w:tblStylePr>
    <w:tblStylePr w:type="lastRow">
      <w:rPr>
        <w:b/>
        <w:color w:val="404040"/>
      </w:rPr>
    </w:tblStylePr>
  </w:style>
  <w:style w:type="table" w:styleId="56">
    <w:name w:val="Grid Table 1 Light - Accent 1"/>
    <w:basedOn w:val="743"/>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b/>
        <w:color w:val="404040"/>
      </w:rPr>
    </w:tblStylePr>
    <w:tblStylePr w:type="firstRow">
      <w:rPr>
        <w:b/>
        <w:color w:val="404040"/>
      </w:rPr>
      <w:tcPr>
        <w:tcBorders>
          <w:bottom w:val="single" w:color="000000" w:themeColor="accent1" w:themeTint="95" w:sz="12" w:space="0"/>
        </w:tcBorders>
      </w:tcPr>
    </w:tblStylePr>
    <w:tblStylePr w:type="lastCol">
      <w:rPr>
        <w:b/>
        <w:color w:val="404040"/>
      </w:rPr>
    </w:tblStylePr>
    <w:tblStylePr w:type="lastRow">
      <w:rPr>
        <w:b/>
        <w:color w:val="404040"/>
      </w:rPr>
    </w:tblStylePr>
  </w:style>
  <w:style w:type="table" w:styleId="57">
    <w:name w:val="Grid Table 1 Light - Accent 2"/>
    <w:basedOn w:val="743"/>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b/>
        <w:color w:val="404040"/>
      </w:rPr>
    </w:tblStylePr>
    <w:tblStylePr w:type="firstRow">
      <w:rPr>
        <w:b/>
        <w:color w:val="404040"/>
      </w:rPr>
      <w:tcPr>
        <w:tcBorders>
          <w:bottom w:val="single" w:color="000000" w:themeColor="accent2" w:themeTint="95" w:sz="12" w:space="0"/>
        </w:tcBorders>
      </w:tcPr>
    </w:tblStylePr>
    <w:tblStylePr w:type="lastCol">
      <w:rPr>
        <w:b/>
        <w:color w:val="404040"/>
      </w:rPr>
    </w:tblStylePr>
    <w:tblStylePr w:type="lastRow">
      <w:rPr>
        <w:b/>
        <w:color w:val="404040"/>
      </w:rPr>
    </w:tblStylePr>
  </w:style>
  <w:style w:type="table" w:styleId="58">
    <w:name w:val="Grid Table 1 Light - Accent 3"/>
    <w:basedOn w:val="743"/>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b/>
        <w:color w:val="404040"/>
      </w:rPr>
    </w:tblStylePr>
    <w:tblStylePr w:type="firstRow">
      <w:rPr>
        <w:b/>
        <w:color w:val="404040"/>
      </w:rPr>
      <w:tcPr>
        <w:tcBorders>
          <w:bottom w:val="single" w:color="000000" w:themeColor="accent3" w:themeTint="95" w:sz="12" w:space="0"/>
        </w:tcBorders>
      </w:tcPr>
    </w:tblStylePr>
    <w:tblStylePr w:type="lastCol">
      <w:rPr>
        <w:b/>
        <w:color w:val="404040"/>
      </w:rPr>
    </w:tblStylePr>
    <w:tblStylePr w:type="lastRow">
      <w:rPr>
        <w:b/>
        <w:color w:val="404040"/>
      </w:rPr>
    </w:tblStylePr>
  </w:style>
  <w:style w:type="table" w:styleId="59">
    <w:name w:val="Grid Table 1 Light - Accent 4"/>
    <w:basedOn w:val="743"/>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b/>
        <w:color w:val="404040"/>
      </w:rPr>
    </w:tblStylePr>
    <w:tblStylePr w:type="firstRow">
      <w:rPr>
        <w:b/>
        <w:color w:val="404040"/>
      </w:rPr>
      <w:tcPr>
        <w:tcBorders>
          <w:bottom w:val="single" w:color="000000" w:themeColor="accent4" w:themeTint="95" w:sz="12" w:space="0"/>
        </w:tcBorders>
      </w:tcPr>
    </w:tblStylePr>
    <w:tblStylePr w:type="lastCol">
      <w:rPr>
        <w:b/>
        <w:color w:val="404040"/>
      </w:rPr>
    </w:tblStylePr>
    <w:tblStylePr w:type="lastRow">
      <w:rPr>
        <w:b/>
        <w:color w:val="404040"/>
      </w:rPr>
    </w:tblStylePr>
  </w:style>
  <w:style w:type="table" w:styleId="60">
    <w:name w:val="Grid Table 1 Light - Accent 5"/>
    <w:basedOn w:val="743"/>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b/>
        <w:color w:val="404040"/>
      </w:rPr>
    </w:tblStylePr>
    <w:tblStylePr w:type="firstRow">
      <w:rPr>
        <w:b/>
        <w:color w:val="404040"/>
      </w:rPr>
      <w:tcPr>
        <w:tcBorders>
          <w:bottom w:val="single" w:color="000000" w:themeColor="accent5" w:themeTint="95" w:sz="12" w:space="0"/>
        </w:tcBorders>
      </w:tcPr>
    </w:tblStylePr>
    <w:tblStylePr w:type="lastCol">
      <w:rPr>
        <w:b/>
        <w:color w:val="404040"/>
      </w:rPr>
    </w:tblStylePr>
    <w:tblStylePr w:type="lastRow">
      <w:rPr>
        <w:b/>
        <w:color w:val="404040"/>
      </w:rPr>
    </w:tblStylePr>
  </w:style>
  <w:style w:type="table" w:styleId="61">
    <w:name w:val="Grid Table 1 Light - Accent 6"/>
    <w:basedOn w:val="743"/>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b/>
        <w:color w:val="404040"/>
      </w:rPr>
    </w:tblStylePr>
    <w:tblStylePr w:type="firstRow">
      <w:rPr>
        <w:b/>
        <w:color w:val="404040"/>
      </w:rPr>
      <w:tcPr>
        <w:tcBorders>
          <w:bottom w:val="single" w:color="000000" w:themeColor="accent6" w:themeTint="95" w:sz="12" w:space="0"/>
        </w:tcBorders>
      </w:tcPr>
    </w:tblStylePr>
    <w:tblStylePr w:type="lastCol">
      <w:rPr>
        <w:b/>
        <w:color w:val="404040"/>
      </w:rPr>
    </w:tblStylePr>
    <w:tblStylePr w:type="lastRow">
      <w:rPr>
        <w:b/>
        <w:color w:val="404040"/>
      </w:rPr>
    </w:tblStylePr>
  </w:style>
  <w:style w:type="table" w:styleId="62">
    <w:name w:val="Grid Table 2"/>
    <w:basedOn w:val="743"/>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text1" w:themeTint="95" w:sz="4" w:space="0"/>
          <w:left w:val="none" w:color="000000" w:sz="4" w:space="0"/>
          <w:bottom w:val="none" w:color="000000" w:sz="4" w:space="0"/>
          <w:right w:val="none" w:color="000000" w:sz="4" w:space="0"/>
        </w:tcBorders>
      </w:tcPr>
    </w:tblStylePr>
  </w:style>
  <w:style w:type="table" w:styleId="63">
    <w:name w:val="Grid Table 2 - Accent 1"/>
    <w:basedOn w:val="743"/>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ae5f1" w:themeFill="accent1" w:themeFillTint="34"/>
      </w:tcPr>
    </w:tblStylePr>
    <w:tblStylePr w:type="band1Vert">
      <w:rPr>
        <w:rFonts w:ascii="Arial" w:hAnsi="Arial"/>
        <w:color w:val="404040"/>
        <w:sz w:val="22"/>
      </w:rPr>
      <w:tcPr>
        <w:shd w:val="clear" w:color="ffffff" w:themeColor="accent1" w:themeTint="34" w:fill="dae5f1" w:themeFill="accen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1" w:themeTint="EA" w:sz="4" w:space="0"/>
          <w:left w:val="none" w:color="000000" w:sz="4" w:space="0"/>
          <w:bottom w:val="none" w:color="000000" w:sz="4" w:space="0"/>
          <w:right w:val="none" w:color="000000" w:sz="4" w:space="0"/>
        </w:tcBorders>
      </w:tcPr>
    </w:tblStylePr>
  </w:style>
  <w:style w:type="table" w:styleId="64">
    <w:name w:val="Grid Table 2 - Accent 2"/>
    <w:basedOn w:val="743"/>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2dcdb" w:themeFill="accent2" w:themeFillTint="32"/>
      </w:tcPr>
    </w:tblStylePr>
    <w:tblStylePr w:type="band1Vert">
      <w:rPr>
        <w:rFonts w:ascii="Arial" w:hAnsi="Arial"/>
        <w:color w:val="404040"/>
        <w:sz w:val="22"/>
      </w:rPr>
      <w:tcPr>
        <w:shd w:val="clear" w:color="ffffff" w:themeColor="accent2" w:themeTint="32" w:fill="f2dcdb" w:themeFill="accent2" w:themeFillTint="32"/>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2" w:themeTint="97" w:sz="4" w:space="0"/>
          <w:left w:val="none" w:color="000000" w:sz="4" w:space="0"/>
          <w:bottom w:val="none" w:color="000000" w:sz="4" w:space="0"/>
          <w:right w:val="none" w:color="000000" w:sz="4" w:space="0"/>
        </w:tcBorders>
      </w:tcPr>
    </w:tblStylePr>
  </w:style>
  <w:style w:type="table" w:styleId="65">
    <w:name w:val="Grid Table 2 - Accent 3"/>
    <w:basedOn w:val="743"/>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af0dd" w:themeFill="accent3" w:themeFillTint="34"/>
      </w:tcPr>
    </w:tblStylePr>
    <w:tblStylePr w:type="band1Vert">
      <w:rPr>
        <w:rFonts w:ascii="Arial" w:hAnsi="Arial"/>
        <w:color w:val="404040"/>
        <w:sz w:val="22"/>
      </w:rPr>
      <w:tcPr>
        <w:shd w:val="clear" w:color="ffffff" w:themeColor="accent3" w:themeTint="34" w:fill="eaf0dd" w:themeFill="accent3"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3" w:themeTint="FE" w:sz="4" w:space="0"/>
          <w:left w:val="none" w:color="000000" w:sz="4" w:space="0"/>
          <w:bottom w:val="none" w:color="000000" w:sz="4" w:space="0"/>
          <w:right w:val="none" w:color="000000" w:sz="4" w:space="0"/>
        </w:tcBorders>
      </w:tcPr>
    </w:tblStylePr>
  </w:style>
  <w:style w:type="table" w:styleId="66">
    <w:name w:val="Grid Table 2 - Accent 4"/>
    <w:basedOn w:val="743"/>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e5dfec" w:themeFill="accent4" w:themeFillTint="34"/>
      </w:tcPr>
    </w:tblStylePr>
    <w:tblStylePr w:type="band1Vert">
      <w:rPr>
        <w:rFonts w:ascii="Arial" w:hAnsi="Arial"/>
        <w:color w:val="404040"/>
        <w:sz w:val="22"/>
      </w:rPr>
      <w:tcPr>
        <w:shd w:val="clear" w:color="ffffff" w:themeColor="accent4" w:themeTint="34" w:fill="e5dfec" w:themeFill="accent4"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4" w:themeTint="9A" w:sz="4" w:space="0"/>
          <w:left w:val="none" w:color="000000" w:sz="4" w:space="0"/>
          <w:bottom w:val="none" w:color="000000" w:sz="4" w:space="0"/>
          <w:right w:val="none" w:color="000000" w:sz="4" w:space="0"/>
        </w:tcBorders>
      </w:tcPr>
    </w:tblStylePr>
  </w:style>
  <w:style w:type="table" w:styleId="67">
    <w:name w:val="Grid Table 2 - Accent 5"/>
    <w:basedOn w:val="743"/>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aeef3" w:themeFill="accent5" w:themeFillTint="34"/>
      </w:tcPr>
    </w:tblStylePr>
    <w:tblStylePr w:type="band1Vert">
      <w:rPr>
        <w:rFonts w:ascii="Arial" w:hAnsi="Arial"/>
        <w:color w:val="404040"/>
        <w:sz w:val="22"/>
      </w:rPr>
      <w:tcPr>
        <w:shd w:val="clear" w:color="ffffff" w:themeColor="accent5" w:themeTint="34" w:fill="daeef3" w:themeFill="accent5"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5" w:sz="4" w:space="0"/>
          <w:left w:val="none" w:color="000000" w:sz="4" w:space="0"/>
          <w:bottom w:val="none" w:color="000000" w:sz="4" w:space="0"/>
          <w:right w:val="none" w:color="000000" w:sz="4" w:space="0"/>
        </w:tcBorders>
      </w:tcPr>
    </w:tblStylePr>
  </w:style>
  <w:style w:type="table" w:styleId="68">
    <w:name w:val="Grid Table 2 - Accent 6"/>
    <w:basedOn w:val="743"/>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fde9d8" w:themeFill="accent6" w:themeFillTint="34"/>
      </w:tcPr>
    </w:tblStylePr>
    <w:tblStylePr w:type="band1Vert">
      <w:rPr>
        <w:rFonts w:ascii="Arial" w:hAnsi="Arial"/>
        <w:color w:val="404040"/>
        <w:sz w:val="22"/>
      </w:rPr>
      <w:tcPr>
        <w:shd w:val="clear" w:color="ffffff" w:themeColor="accent6" w:themeTint="34" w:fill="fde9d8" w:themeFill="accent6"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6" w:sz="4" w:space="0"/>
          <w:left w:val="none" w:color="000000" w:sz="4" w:space="0"/>
          <w:bottom w:val="none" w:color="000000" w:sz="4" w:space="0"/>
          <w:right w:val="none" w:color="000000" w:sz="4" w:space="0"/>
        </w:tcBorders>
      </w:tcPr>
    </w:tblStylePr>
  </w:style>
  <w:style w:type="table" w:styleId="69">
    <w:name w:val="Grid Table 3"/>
    <w:basedOn w:val="743"/>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0">
    <w:name w:val="Grid Table 3 - Accent 1"/>
    <w:basedOn w:val="743"/>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ae5f1" w:themeFill="accent1" w:themeFillTint="34"/>
      </w:tcPr>
    </w:tblStylePr>
    <w:tblStylePr w:type="band1Vert">
      <w:rPr>
        <w:rFonts w:ascii="Arial" w:hAnsi="Arial"/>
        <w:color w:val="404040"/>
        <w:sz w:val="22"/>
      </w:rPr>
      <w:tcPr>
        <w:shd w:val="clear" w:color="ffffff" w:themeColor="accent1" w:themeTint="34" w:fill="dae5f1" w:themeFill="accent1"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1">
    <w:name w:val="Grid Table 3 - Accent 2"/>
    <w:basedOn w:val="743"/>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2dcdb" w:themeFill="accent2" w:themeFillTint="32"/>
      </w:tcPr>
    </w:tblStylePr>
    <w:tblStylePr w:type="band1Vert">
      <w:rPr>
        <w:rFonts w:ascii="Arial" w:hAnsi="Arial"/>
        <w:color w:val="404040"/>
        <w:sz w:val="22"/>
      </w:rPr>
      <w:tcPr>
        <w:shd w:val="clear" w:color="ffffff" w:themeColor="accent2" w:themeTint="32" w:fill="f2dcdb" w:themeFill="accent2" w:themeFillTint="32"/>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2">
    <w:name w:val="Grid Table 3 - Accent 3"/>
    <w:basedOn w:val="743"/>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af0dd" w:themeFill="accent3" w:themeFillTint="34"/>
      </w:tcPr>
    </w:tblStylePr>
    <w:tblStylePr w:type="band1Vert">
      <w:rPr>
        <w:rFonts w:ascii="Arial" w:hAnsi="Arial"/>
        <w:color w:val="404040"/>
        <w:sz w:val="22"/>
      </w:rPr>
      <w:tcPr>
        <w:shd w:val="clear" w:color="ffffff" w:themeColor="accent3" w:themeTint="34" w:fill="eaf0dd" w:themeFill="accent3"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3">
    <w:name w:val="Grid Table 3 - Accent 4"/>
    <w:basedOn w:val="743"/>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e5dfec" w:themeFill="accent4" w:themeFillTint="34"/>
      </w:tcPr>
    </w:tblStylePr>
    <w:tblStylePr w:type="band1Vert">
      <w:rPr>
        <w:rFonts w:ascii="Arial" w:hAnsi="Arial"/>
        <w:color w:val="404040"/>
        <w:sz w:val="22"/>
      </w:rPr>
      <w:tcPr>
        <w:shd w:val="clear" w:color="ffffff" w:themeColor="accent4" w:themeTint="34" w:fill="e5dfec" w:themeFill="accent4"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4">
    <w:name w:val="Grid Table 3 - Accent 5"/>
    <w:basedOn w:val="743"/>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aeef3" w:themeFill="accent5" w:themeFillTint="34"/>
      </w:tcPr>
    </w:tblStylePr>
    <w:tblStylePr w:type="band1Vert">
      <w:rPr>
        <w:rFonts w:ascii="Arial" w:hAnsi="Arial"/>
        <w:color w:val="404040"/>
        <w:sz w:val="22"/>
      </w:rPr>
      <w:tcPr>
        <w:shd w:val="clear" w:color="ffffff" w:themeColor="accent5" w:themeTint="34" w:fill="daeef3" w:themeFill="accent5"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5">
    <w:name w:val="Grid Table 3 - Accent 6"/>
    <w:basedOn w:val="743"/>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fde9d8" w:themeFill="accent6" w:themeFillTint="34"/>
      </w:tcPr>
    </w:tblStylePr>
    <w:tblStylePr w:type="band1Vert">
      <w:rPr>
        <w:rFonts w:ascii="Arial" w:hAnsi="Arial"/>
        <w:color w:val="404040"/>
        <w:sz w:val="22"/>
      </w:rPr>
      <w:tcPr>
        <w:shd w:val="clear" w:color="ffffff" w:themeColor="accent6" w:themeTint="34" w:fill="fde9d8" w:themeFill="accent6"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6">
    <w:name w:val="Grid Table 4"/>
    <w:basedOn w:val="743"/>
    <w:uiPriority w:val="59"/>
    <w:pPr>
      <w:spacing w:after="0" w:line="240" w:lineRule="auto"/>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rFonts w:ascii="Arial" w:hAnsi="Arial"/>
        <w:b/>
        <w:color w:val="ffffff"/>
        <w:sz w:val="22"/>
      </w:r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tblStylePr>
    <w:tblStylePr w:type="lastRow">
      <w:rPr>
        <w:b/>
        <w:color w:val="404040"/>
      </w:rPr>
      <w:tcPr>
        <w:tcBorders>
          <w:top w:val="single" w:color="000000" w:themeColor="text1" w:sz="4" w:space="0"/>
        </w:tcBorders>
      </w:tcPr>
    </w:tblStylePr>
  </w:style>
  <w:style w:type="table" w:styleId="77">
    <w:name w:val="Grid Table 4 - Accent 1"/>
    <w:basedOn w:val="743"/>
    <w:uiPriority w:val="5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blStylePr w:type="band1Horz">
      <w:rPr>
        <w:rFonts w:ascii="Arial" w:hAnsi="Arial"/>
        <w:color w:val="404040"/>
        <w:sz w:val="22"/>
      </w:rPr>
      <w:tcPr>
        <w:shd w:val="clear" w:color="ffffff" w:themeColor="accent1" w:themeTint="32" w:fill="dce6f1" w:themeFill="accent1" w:themeFillTint="32"/>
      </w:tcPr>
    </w:tblStylePr>
    <w:tblStylePr w:type="band1Vert">
      <w:rPr>
        <w:rFonts w:ascii="Arial" w:hAnsi="Arial"/>
        <w:color w:val="404040"/>
        <w:sz w:val="22"/>
      </w:rPr>
      <w:tcPr>
        <w:shd w:val="clear" w:color="ffffff" w:themeColor="accent1" w:themeTint="32" w:fill="dce6f1" w:themeFill="accent1" w:themeFillTint="32"/>
      </w:tcPr>
    </w:tblStylePr>
    <w:tblStylePr w:type="firstCol">
      <w:rPr>
        <w:b/>
        <w:color w:val="404040"/>
      </w:rPr>
    </w:tblStylePr>
    <w:tblStylePr w:type="firstRow">
      <w:rPr>
        <w:rFonts w:ascii="Arial" w:hAnsi="Arial"/>
        <w:b/>
        <w:color w:val="ffffff"/>
        <w:sz w:val="22"/>
      </w:rPr>
      <w:tcPr>
        <w:shd w:val="clear" w:color="ffffff" w:themeColor="accent1" w:themeTint="EA" w:fill="5d8d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tblStylePr>
    <w:tblStylePr w:type="lastRow">
      <w:rPr>
        <w:b/>
        <w:color w:val="404040"/>
      </w:rPr>
      <w:tcPr>
        <w:tcBorders>
          <w:top w:val="single" w:color="000000" w:themeColor="accent1" w:themeTint="EA" w:sz="4" w:space="0"/>
        </w:tcBorders>
      </w:tcPr>
    </w:tblStylePr>
  </w:style>
  <w:style w:type="table" w:styleId="78">
    <w:name w:val="Grid Table 4 - Accent 2"/>
    <w:basedOn w:val="743"/>
    <w:uiPriority w:val="5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blStylePr w:type="band1Horz">
      <w:rPr>
        <w:rFonts w:ascii="Arial" w:hAnsi="Arial"/>
        <w:color w:val="404040"/>
        <w:sz w:val="22"/>
      </w:rPr>
      <w:tcPr>
        <w:shd w:val="clear" w:color="ffffff" w:themeColor="accent2" w:themeTint="32" w:fill="f2dcdb" w:themeFill="accent2" w:themeFillTint="32"/>
      </w:tcPr>
    </w:tblStylePr>
    <w:tblStylePr w:type="band1Vert">
      <w:rPr>
        <w:rFonts w:ascii="Arial" w:hAnsi="Arial"/>
        <w:color w:val="404040"/>
        <w:sz w:val="22"/>
      </w:rPr>
      <w:tcPr>
        <w:shd w:val="clear" w:color="ffffff" w:themeColor="accent2" w:themeTint="32" w:fill="f2dcdb" w:themeFill="accent2" w:themeFillTint="32"/>
      </w:tcPr>
    </w:tblStylePr>
    <w:tblStylePr w:type="firstCol">
      <w:rPr>
        <w:b/>
        <w:color w:val="404040"/>
      </w:rPr>
    </w:tblStylePr>
    <w:tblStylePr w:type="firstRow">
      <w:rPr>
        <w:rFonts w:ascii="Arial" w:hAnsi="Arial"/>
        <w:b/>
        <w:color w:val="ffffff"/>
        <w:sz w:val="22"/>
      </w:rPr>
      <w:tcPr>
        <w:shd w:val="clear" w:color="ffffff" w:themeColor="accent2" w:themeTint="97" w:fill="d99694"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tblStylePr>
    <w:tblStylePr w:type="lastRow">
      <w:rPr>
        <w:b/>
        <w:color w:val="404040"/>
      </w:rPr>
      <w:tcPr>
        <w:tcBorders>
          <w:top w:val="single" w:color="000000" w:themeColor="accent2" w:themeTint="97" w:sz="4" w:space="0"/>
        </w:tcBorders>
      </w:tcPr>
    </w:tblStylePr>
  </w:style>
  <w:style w:type="table" w:styleId="79">
    <w:name w:val="Grid Table 4 - Accent 3"/>
    <w:basedOn w:val="743"/>
    <w:uiPriority w:val="5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blStylePr w:type="band1Horz">
      <w:rPr>
        <w:rFonts w:ascii="Arial" w:hAnsi="Arial"/>
        <w:color w:val="404040"/>
        <w:sz w:val="22"/>
      </w:rPr>
      <w:tcPr>
        <w:shd w:val="clear" w:color="ffffff" w:themeColor="accent3" w:themeTint="34" w:fill="eaf0dd" w:themeFill="accent3" w:themeFillTint="34"/>
      </w:tcPr>
    </w:tblStylePr>
    <w:tblStylePr w:type="band1Vert">
      <w:rPr>
        <w:rFonts w:ascii="Arial" w:hAnsi="Arial"/>
        <w:color w:val="404040"/>
        <w:sz w:val="22"/>
      </w:rPr>
      <w:tcPr>
        <w:shd w:val="clear" w:color="ffffff" w:themeColor="accent3" w:themeTint="34" w:fill="eaf0dd" w:themeFill="accent3" w:themeFillTint="34"/>
      </w:tcPr>
    </w:tblStylePr>
    <w:tblStylePr w:type="firstCol">
      <w:rPr>
        <w:b/>
        <w:color w:val="404040"/>
      </w:rPr>
    </w:tblStylePr>
    <w:tblStylePr w:type="firstRow">
      <w:rPr>
        <w:rFonts w:ascii="Arial" w:hAnsi="Arial"/>
        <w:b/>
        <w:color w:val="ffffff"/>
        <w:sz w:val="22"/>
      </w:rPr>
      <w:tcPr>
        <w:shd w:val="clear" w:color="ffffff" w:themeColor="accent3" w:themeTint="FE" w:fill="9bba59"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tblStylePr>
    <w:tblStylePr w:type="lastRow">
      <w:rPr>
        <w:b/>
        <w:color w:val="404040"/>
      </w:rPr>
      <w:tcPr>
        <w:tcBorders>
          <w:top w:val="single" w:color="000000" w:themeColor="accent3" w:themeTint="FE" w:sz="4" w:space="0"/>
        </w:tcBorders>
      </w:tcPr>
    </w:tblStylePr>
  </w:style>
  <w:style w:type="table" w:styleId="80">
    <w:name w:val="Grid Table 4 - Accent 4"/>
    <w:basedOn w:val="743"/>
    <w:uiPriority w:val="5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blStylePr w:type="band1Horz">
      <w:rPr>
        <w:rFonts w:ascii="Arial" w:hAnsi="Arial"/>
        <w:color w:val="404040"/>
        <w:sz w:val="22"/>
      </w:rPr>
      <w:tcPr>
        <w:shd w:val="clear" w:color="ffffff" w:themeColor="accent4" w:themeTint="34" w:fill="e5dfec" w:themeFill="accent4" w:themeFillTint="34"/>
      </w:tcPr>
    </w:tblStylePr>
    <w:tblStylePr w:type="band1Vert">
      <w:rPr>
        <w:rFonts w:ascii="Arial" w:hAnsi="Arial"/>
        <w:color w:val="404040"/>
        <w:sz w:val="22"/>
      </w:rPr>
      <w:tcPr>
        <w:shd w:val="clear" w:color="ffffff" w:themeColor="accent4" w:themeTint="34" w:fill="e5dfec" w:themeFill="accent4" w:themeFillTint="34"/>
      </w:tcPr>
    </w:tblStylePr>
    <w:tblStylePr w:type="firstCol">
      <w:rPr>
        <w:b/>
        <w:color w:val="404040"/>
      </w:rPr>
    </w:tblStylePr>
    <w:tblStylePr w:type="firstRow">
      <w:rPr>
        <w:rFonts w:ascii="Arial" w:hAnsi="Arial"/>
        <w:b/>
        <w:color w:val="ffffff"/>
        <w:sz w:val="22"/>
      </w:rPr>
      <w:tcPr>
        <w:shd w:val="clear" w:color="ffffff" w:themeColor="accent4" w:themeTint="9A" w:fill="b2a1c6"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tblStylePr>
    <w:tblStylePr w:type="lastRow">
      <w:rPr>
        <w:b/>
        <w:color w:val="404040"/>
      </w:rPr>
      <w:tcPr>
        <w:tcBorders>
          <w:top w:val="single" w:color="000000" w:themeColor="accent4" w:themeTint="9A" w:sz="4" w:space="0"/>
        </w:tcBorders>
      </w:tcPr>
    </w:tblStylePr>
  </w:style>
  <w:style w:type="table" w:styleId="81">
    <w:name w:val="Grid Table 4 - Accent 5"/>
    <w:basedOn w:val="743"/>
    <w:uiPriority w:val="5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404040"/>
        <w:sz w:val="22"/>
      </w:rPr>
      <w:tcPr>
        <w:shd w:val="clear" w:color="ffffff" w:themeColor="accent5" w:themeTint="34" w:fill="daeef3" w:themeFill="accent5" w:themeFillTint="34"/>
      </w:tcPr>
    </w:tblStylePr>
    <w:tblStylePr w:type="band1Vert">
      <w:rPr>
        <w:rFonts w:ascii="Arial" w:hAnsi="Arial"/>
        <w:color w:val="404040"/>
        <w:sz w:val="22"/>
      </w:rPr>
      <w:tcPr>
        <w:shd w:val="clear" w:color="ffffff" w:themeColor="accent5" w:themeTint="34" w:fill="daeef3" w:themeFill="accent5" w:themeFillTint="34"/>
      </w:tcPr>
    </w:tblStylePr>
    <w:tblStylePr w:type="firstCol">
      <w:rPr>
        <w:b/>
        <w:color w:val="404040"/>
      </w:rPr>
    </w:tblStylePr>
    <w:tblStylePr w:type="firstRow">
      <w:rPr>
        <w:rFonts w:ascii="Arial" w:hAnsi="Arial"/>
        <w:b/>
        <w:color w:val="ffffff"/>
        <w:sz w:val="22"/>
      </w:r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tblStylePr>
    <w:tblStylePr w:type="lastRow">
      <w:rPr>
        <w:b/>
        <w:color w:val="404040"/>
      </w:rPr>
      <w:tcPr>
        <w:tcBorders>
          <w:top w:val="single" w:color="000000" w:themeColor="accent5" w:sz="4" w:space="0"/>
        </w:tcBorders>
      </w:tcPr>
    </w:tblStylePr>
  </w:style>
  <w:style w:type="table" w:styleId="82">
    <w:name w:val="Grid Table 4 - Accent 6"/>
    <w:basedOn w:val="743"/>
    <w:uiPriority w:val="5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404040"/>
        <w:sz w:val="22"/>
      </w:rPr>
      <w:tcPr>
        <w:shd w:val="clear" w:color="ffffff" w:themeColor="accent6" w:themeTint="34" w:fill="fde9d8" w:themeFill="accent6" w:themeFillTint="34"/>
      </w:tcPr>
    </w:tblStylePr>
    <w:tblStylePr w:type="band1Vert">
      <w:rPr>
        <w:rFonts w:ascii="Arial" w:hAnsi="Arial"/>
        <w:color w:val="404040"/>
        <w:sz w:val="22"/>
      </w:rPr>
      <w:tcPr>
        <w:shd w:val="clear" w:color="ffffff" w:themeColor="accent6" w:themeTint="34" w:fill="fde9d8" w:themeFill="accent6" w:themeFillTint="34"/>
      </w:tcPr>
    </w:tblStylePr>
    <w:tblStylePr w:type="firstCol">
      <w:rPr>
        <w:b/>
        <w:color w:val="404040"/>
      </w:rPr>
    </w:tblStylePr>
    <w:tblStylePr w:type="firstRow">
      <w:rPr>
        <w:rFonts w:ascii="Arial" w:hAnsi="Arial"/>
        <w:b/>
        <w:color w:val="ffffff"/>
        <w:sz w:val="22"/>
      </w:r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tblStylePr>
    <w:tblStylePr w:type="lastRow">
      <w:rPr>
        <w:b/>
        <w:color w:val="404040"/>
      </w:rPr>
      <w:tcPr>
        <w:tcBorders>
          <w:top w:val="single" w:color="000000" w:themeColor="accent6" w:sz="4" w:space="0"/>
        </w:tcBorders>
      </w:tcPr>
    </w:tblStylePr>
  </w:style>
  <w:style w:type="table" w:styleId="83">
    <w:name w:val="Grid Table 5 Dark"/>
    <w:basedOn w:val="743"/>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blStylePr w:type="band1Horz">
      <w:tcPr>
        <w:shd w:val="clear" w:color="ffffff" w:themeColor="text1" w:themeTint="75" w:fill="8a8a8a" w:themeFill="text1" w:themeFillTint="75"/>
      </w:tcPr>
    </w:tblStylePr>
    <w:tblStylePr w:type="band1Vert">
      <w:tcPr>
        <w:shd w:val="clear" w:color="ffffff" w:themeColor="text1" w:themeTint="75" w:fill="8a8a8a" w:themeFill="text1" w:themeFillTint="75"/>
      </w:tcPr>
    </w:tblStylePr>
    <w:tblStylePr w:type="firstCol">
      <w:rPr>
        <w:rFonts w:ascii="Arial" w:hAnsi="Arial"/>
        <w:b/>
        <w:color w:val="ffffff"/>
        <w:sz w:val="22"/>
      </w:rPr>
      <w:tcPr>
        <w:shd w:val="clear" w:color="ffffff" w:themeColor="text1" w:fill="000000" w:themeFill="text1"/>
      </w:tcPr>
    </w:tblStylePr>
    <w:tblStylePr w:type="firstRow">
      <w:rPr>
        <w:rFonts w:ascii="Arial" w:hAnsi="Arial"/>
        <w:b/>
        <w:color w:val="ffffff"/>
        <w:sz w:val="22"/>
      </w:rPr>
      <w:tcPr>
        <w:shd w:val="clear" w:color="ffffff" w:themeColor="text1" w:fill="000000" w:themeFill="text1"/>
      </w:tcPr>
    </w:tblStylePr>
    <w:tblStylePr w:type="lastCol">
      <w:rPr>
        <w:rFonts w:ascii="Arial" w:hAnsi="Arial"/>
        <w:b/>
        <w:color w:val="ffffff"/>
        <w:sz w:val="22"/>
      </w:rPr>
      <w:tcPr>
        <w:shd w:val="clear" w:color="ffffff" w:themeColor="text1" w:fill="000000" w:themeFill="text1"/>
      </w:tcPr>
    </w:tblStylePr>
    <w:tblStylePr w:type="lastRow">
      <w:rPr>
        <w:rFonts w:ascii="Arial" w:hAnsi="Arial"/>
        <w:b/>
        <w:color w:val="ffffff"/>
        <w:sz w:val="22"/>
      </w:rPr>
      <w:tcPr>
        <w:shd w:val="clear" w:color="ffffff" w:themeColor="text1" w:fill="000000" w:themeFill="text1"/>
        <w:tcBorders>
          <w:top w:val="single" w:color="000000" w:themeColor="light1" w:sz="4" w:space="0"/>
        </w:tcBorders>
      </w:tcPr>
    </w:tblStylePr>
  </w:style>
  <w:style w:type="table" w:styleId="84">
    <w:name w:val="Grid Table 5 Dark- Accent 1"/>
    <w:basedOn w:val="743"/>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ae5f1" w:themeFill="accent1" w:themeFillTint="34"/>
    </w:tblPr>
    <w:tblStylePr w:type="band1Horz">
      <w:tcPr>
        <w:shd w:val="clear" w:color="ffffff" w:themeColor="accent1" w:themeTint="75" w:fill="adc5e0" w:themeFill="accent1" w:themeFillTint="75"/>
      </w:tcPr>
    </w:tblStylePr>
    <w:tblStylePr w:type="band1Vert">
      <w:tcPr>
        <w:shd w:val="clear" w:color="ffffff" w:themeColor="accent1" w:themeTint="75" w:fill="adc5e0" w:themeFill="accent1" w:themeFillTint="75"/>
      </w:tcPr>
    </w:tblStylePr>
    <w:tblStylePr w:type="firstCol">
      <w:rPr>
        <w:rFonts w:ascii="Arial" w:hAnsi="Arial"/>
        <w:b/>
        <w:color w:val="ffffff"/>
        <w:sz w:val="22"/>
      </w:rPr>
      <w:tcPr>
        <w:shd w:val="clear" w:color="ffffff" w:themeColor="accent1" w:fill="4f81bd" w:themeFill="accent1"/>
      </w:tcPr>
    </w:tblStylePr>
    <w:tblStylePr w:type="firstRow">
      <w:rPr>
        <w:rFonts w:ascii="Arial" w:hAnsi="Arial"/>
        <w:b/>
        <w:color w:val="ffffff"/>
        <w:sz w:val="22"/>
      </w:rPr>
      <w:tcPr>
        <w:shd w:val="clear" w:color="ffffff" w:themeColor="accent1" w:fill="4f81bd" w:themeFill="accent1"/>
      </w:tcPr>
    </w:tblStylePr>
    <w:tblStylePr w:type="lastCol">
      <w:rPr>
        <w:rFonts w:ascii="Arial" w:hAnsi="Arial"/>
        <w:b/>
        <w:color w:val="ffffff"/>
        <w:sz w:val="22"/>
      </w:rPr>
      <w:tcPr>
        <w:shd w:val="clear" w:color="ffffff" w:themeColor="accent1" w:fill="4f81bd" w:themeFill="accent1"/>
      </w:tcPr>
    </w:tblStylePr>
    <w:tblStylePr w:type="lastRow">
      <w:rPr>
        <w:rFonts w:ascii="Arial" w:hAnsi="Arial"/>
        <w:b/>
        <w:color w:val="ffffff"/>
        <w:sz w:val="22"/>
      </w:rPr>
      <w:tcPr>
        <w:shd w:val="clear" w:color="ffffff" w:themeColor="accent1" w:fill="4f81bd" w:themeFill="accent1"/>
        <w:tcBorders>
          <w:top w:val="single" w:color="000000" w:themeColor="light1" w:sz="4" w:space="0"/>
        </w:tcBorders>
      </w:tcPr>
    </w:tblStylePr>
  </w:style>
  <w:style w:type="table" w:styleId="85">
    <w:name w:val="Grid Table 5 Dark - Accent 2"/>
    <w:basedOn w:val="743"/>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2dcdb" w:themeFill="accent2" w:themeFillTint="32"/>
    </w:tblPr>
    <w:tblStylePr w:type="band1Horz">
      <w:tcPr>
        <w:shd w:val="clear" w:color="ffffff" w:themeColor="accent2" w:themeTint="75" w:fill="e1adac" w:themeFill="accent2" w:themeFillTint="75"/>
      </w:tcPr>
    </w:tblStylePr>
    <w:tblStylePr w:type="band1Vert">
      <w:tcPr>
        <w:shd w:val="clear" w:color="ffffff" w:themeColor="accent2" w:themeTint="75" w:fill="e1adac" w:themeFill="accent2" w:themeFillTint="75"/>
      </w:tcPr>
    </w:tblStylePr>
    <w:tblStylePr w:type="firstCol">
      <w:rPr>
        <w:rFonts w:ascii="Arial" w:hAnsi="Arial"/>
        <w:b/>
        <w:color w:val="ffffff"/>
        <w:sz w:val="22"/>
      </w:rPr>
      <w:tcPr>
        <w:shd w:val="clear" w:color="ffffff" w:themeColor="accent2" w:fill="c0504d" w:themeFill="accent2"/>
      </w:tcPr>
    </w:tblStylePr>
    <w:tblStylePr w:type="firstRow">
      <w:rPr>
        <w:rFonts w:ascii="Arial" w:hAnsi="Arial"/>
        <w:b/>
        <w:color w:val="ffffff"/>
        <w:sz w:val="22"/>
      </w:rPr>
      <w:tcPr>
        <w:shd w:val="clear" w:color="ffffff" w:themeColor="accent2" w:fill="c0504d" w:themeFill="accent2"/>
      </w:tcPr>
    </w:tblStylePr>
    <w:tblStylePr w:type="lastCol">
      <w:rPr>
        <w:rFonts w:ascii="Arial" w:hAnsi="Arial"/>
        <w:b/>
        <w:color w:val="ffffff"/>
        <w:sz w:val="22"/>
      </w:rPr>
      <w:tcPr>
        <w:shd w:val="clear" w:color="ffffff" w:themeColor="accent2" w:fill="c0504d" w:themeFill="accent2"/>
      </w:tcPr>
    </w:tblStylePr>
    <w:tblStylePr w:type="lastRow">
      <w:rPr>
        <w:rFonts w:ascii="Arial" w:hAnsi="Arial"/>
        <w:b/>
        <w:color w:val="ffffff"/>
        <w:sz w:val="22"/>
      </w:rPr>
      <w:tcPr>
        <w:shd w:val="clear" w:color="ffffff" w:themeColor="accent2" w:fill="c0504d" w:themeFill="accent2"/>
        <w:tcBorders>
          <w:top w:val="single" w:color="000000" w:themeColor="light1" w:sz="4" w:space="0"/>
        </w:tcBorders>
      </w:tcPr>
    </w:tblStylePr>
  </w:style>
  <w:style w:type="table" w:styleId="86">
    <w:name w:val="Grid Table 5 Dark - Accent 3"/>
    <w:basedOn w:val="743"/>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af0dd" w:themeFill="accent3" w:themeFillTint="34"/>
    </w:tblPr>
    <w:tblStylePr w:type="band1Horz">
      <w:tcPr>
        <w:shd w:val="clear" w:color="ffffff" w:themeColor="accent3" w:themeTint="75" w:fill="d1dfb2" w:themeFill="accent3" w:themeFillTint="75"/>
      </w:tcPr>
    </w:tblStylePr>
    <w:tblStylePr w:type="band1Vert">
      <w:tcPr>
        <w:shd w:val="clear" w:color="ffffff" w:themeColor="accent3" w:themeTint="75" w:fill="d1dfb2" w:themeFill="accent3" w:themeFillTint="75"/>
      </w:tcPr>
    </w:tblStylePr>
    <w:tblStylePr w:type="firstCol">
      <w:rPr>
        <w:rFonts w:ascii="Arial" w:hAnsi="Arial"/>
        <w:b/>
        <w:color w:val="ffffff"/>
        <w:sz w:val="22"/>
      </w:rPr>
      <w:tcPr>
        <w:shd w:val="clear" w:color="ffffff" w:themeColor="accent3" w:fill="9bbb59" w:themeFill="accent3"/>
      </w:tcPr>
    </w:tblStylePr>
    <w:tblStylePr w:type="firstRow">
      <w:rPr>
        <w:rFonts w:ascii="Arial" w:hAnsi="Arial"/>
        <w:b/>
        <w:color w:val="ffffff"/>
        <w:sz w:val="22"/>
      </w:rPr>
      <w:tcPr>
        <w:shd w:val="clear" w:color="ffffff" w:themeColor="accent3" w:fill="9bbb59" w:themeFill="accent3"/>
      </w:tcPr>
    </w:tblStylePr>
    <w:tblStylePr w:type="lastCol">
      <w:rPr>
        <w:rFonts w:ascii="Arial" w:hAnsi="Arial"/>
        <w:b/>
        <w:color w:val="ffffff"/>
        <w:sz w:val="22"/>
      </w:rPr>
      <w:tcPr>
        <w:shd w:val="clear" w:color="ffffff" w:themeColor="accent3" w:fill="9bbb59" w:themeFill="accent3"/>
      </w:tcPr>
    </w:tblStylePr>
    <w:tblStylePr w:type="lastRow">
      <w:rPr>
        <w:rFonts w:ascii="Arial" w:hAnsi="Arial"/>
        <w:b/>
        <w:color w:val="ffffff"/>
        <w:sz w:val="22"/>
      </w:rPr>
      <w:tcPr>
        <w:shd w:val="clear" w:color="ffffff" w:themeColor="accent3" w:fill="9bbb59" w:themeFill="accent3"/>
        <w:tcBorders>
          <w:top w:val="single" w:color="000000" w:themeColor="light1" w:sz="4" w:space="0"/>
        </w:tcBorders>
      </w:tcPr>
    </w:tblStylePr>
  </w:style>
  <w:style w:type="table" w:styleId="87">
    <w:name w:val="Grid Table 5 Dark- Accent 4"/>
    <w:basedOn w:val="743"/>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blStylePr w:type="band1Horz">
      <w:tcPr>
        <w:shd w:val="clear" w:color="ffffff" w:themeColor="accent4" w:themeTint="75" w:fill="c4b7d4" w:themeFill="accent4" w:themeFillTint="75"/>
      </w:tcPr>
    </w:tblStylePr>
    <w:tblStylePr w:type="band1Vert">
      <w:tcPr>
        <w:shd w:val="clear" w:color="ffffff" w:themeColor="accent4" w:themeTint="75" w:fill="c4b7d4" w:themeFill="accent4" w:themeFillTint="75"/>
      </w:tcPr>
    </w:tblStylePr>
    <w:tblStylePr w:type="firstCol">
      <w:rPr>
        <w:rFonts w:ascii="Arial" w:hAnsi="Arial"/>
        <w:b/>
        <w:color w:val="ffffff"/>
        <w:sz w:val="22"/>
      </w:rPr>
      <w:tcPr>
        <w:shd w:val="clear" w:color="ffffff" w:themeColor="accent4" w:fill="8064a2" w:themeFill="accent4"/>
      </w:tcPr>
    </w:tblStylePr>
    <w:tblStylePr w:type="firstRow">
      <w:rPr>
        <w:rFonts w:ascii="Arial" w:hAnsi="Arial"/>
        <w:b/>
        <w:color w:val="ffffff"/>
        <w:sz w:val="22"/>
      </w:rPr>
      <w:tcPr>
        <w:shd w:val="clear" w:color="ffffff" w:themeColor="accent4" w:fill="8064a2" w:themeFill="accent4"/>
      </w:tcPr>
    </w:tblStylePr>
    <w:tblStylePr w:type="lastCol">
      <w:rPr>
        <w:rFonts w:ascii="Arial" w:hAnsi="Arial"/>
        <w:b/>
        <w:color w:val="ffffff"/>
        <w:sz w:val="22"/>
      </w:rPr>
      <w:tcPr>
        <w:shd w:val="clear" w:color="ffffff" w:themeColor="accent4" w:fill="8064a2" w:themeFill="accent4"/>
      </w:tcPr>
    </w:tblStylePr>
    <w:tblStylePr w:type="lastRow">
      <w:rPr>
        <w:rFonts w:ascii="Arial" w:hAnsi="Arial"/>
        <w:b/>
        <w:color w:val="ffffff"/>
        <w:sz w:val="22"/>
      </w:rPr>
      <w:tcPr>
        <w:shd w:val="clear" w:color="ffffff" w:themeColor="accent4" w:fill="8064a2" w:themeFill="accent4"/>
        <w:tcBorders>
          <w:top w:val="single" w:color="000000" w:themeColor="light1" w:sz="4" w:space="0"/>
        </w:tcBorders>
      </w:tcPr>
    </w:tblStylePr>
  </w:style>
  <w:style w:type="table" w:styleId="88">
    <w:name w:val="Grid Table 5 Dark - Accent 5"/>
    <w:basedOn w:val="743"/>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blStylePr w:type="band1Horz">
      <w:tcPr>
        <w:shd w:val="clear" w:color="ffffff" w:themeColor="accent5" w:themeTint="75" w:fill="abd9e4" w:themeFill="accent5" w:themeFillTint="75"/>
      </w:tcPr>
    </w:tblStylePr>
    <w:tblStylePr w:type="band1Vert">
      <w:tcPr>
        <w:shd w:val="clear" w:color="ffffff" w:themeColor="accent5" w:themeTint="75" w:fill="abd9e4" w:themeFill="accent5" w:themeFillTint="75"/>
      </w:tcPr>
    </w:tblStylePr>
    <w:tblStylePr w:type="firstCol">
      <w:rPr>
        <w:rFonts w:ascii="Arial" w:hAnsi="Arial"/>
        <w:b/>
        <w:color w:val="ffffff"/>
        <w:sz w:val="22"/>
      </w:rPr>
      <w:tcPr>
        <w:shd w:val="clear" w:color="ffffff" w:themeColor="accent5" w:fill="4bacc6" w:themeFill="accent5"/>
      </w:tcPr>
    </w:tblStylePr>
    <w:tblStylePr w:type="firstRow">
      <w:rPr>
        <w:rFonts w:ascii="Arial" w:hAnsi="Arial"/>
        <w:b/>
        <w:color w:val="ffffff"/>
        <w:sz w:val="22"/>
      </w:rPr>
      <w:tcPr>
        <w:shd w:val="clear" w:color="ffffff" w:themeColor="accent5" w:fill="4bacc6" w:themeFill="accent5"/>
      </w:tcPr>
    </w:tblStylePr>
    <w:tblStylePr w:type="lastCol">
      <w:rPr>
        <w:rFonts w:ascii="Arial" w:hAnsi="Arial"/>
        <w:b/>
        <w:color w:val="ffffff"/>
        <w:sz w:val="22"/>
      </w:rPr>
      <w:tcPr>
        <w:shd w:val="clear" w:color="ffffff" w:themeColor="accent5" w:fill="4bacc6" w:themeFill="accent5"/>
      </w:tcPr>
    </w:tblStylePr>
    <w:tblStylePr w:type="lastRow">
      <w:rPr>
        <w:rFonts w:ascii="Arial" w:hAnsi="Arial"/>
        <w:b/>
        <w:color w:val="ffffff"/>
        <w:sz w:val="22"/>
      </w:rPr>
      <w:tcPr>
        <w:shd w:val="clear" w:color="ffffff" w:themeColor="accent5" w:fill="4bacc6" w:themeFill="accent5"/>
        <w:tcBorders>
          <w:top w:val="single" w:color="000000" w:themeColor="light1" w:sz="4" w:space="0"/>
        </w:tcBorders>
      </w:tcPr>
    </w:tblStylePr>
  </w:style>
  <w:style w:type="table" w:styleId="89">
    <w:name w:val="Grid Table 5 Dark - Accent 6"/>
    <w:basedOn w:val="743"/>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9d8" w:themeFill="accent6" w:themeFillTint="34"/>
    </w:tblPr>
    <w:tblStylePr w:type="band1Horz">
      <w:tcPr>
        <w:shd w:val="clear" w:color="ffffff" w:themeColor="accent6" w:themeTint="75" w:fill="fbcda8" w:themeFill="accent6" w:themeFillTint="75"/>
      </w:tcPr>
    </w:tblStylePr>
    <w:tblStylePr w:type="band1Vert">
      <w:tcPr>
        <w:shd w:val="clear" w:color="ffffff" w:themeColor="accent6" w:themeTint="75" w:fill="fbcda8" w:themeFill="accent6" w:themeFillTint="75"/>
      </w:tcPr>
    </w:tblStylePr>
    <w:tblStylePr w:type="firstCol">
      <w:rPr>
        <w:rFonts w:ascii="Arial" w:hAnsi="Arial"/>
        <w:b/>
        <w:color w:val="ffffff"/>
        <w:sz w:val="22"/>
      </w:rPr>
      <w:tcPr>
        <w:shd w:val="clear" w:color="ffffff" w:themeColor="accent6" w:fill="f79646" w:themeFill="accent6"/>
      </w:tcPr>
    </w:tblStylePr>
    <w:tblStylePr w:type="firstRow">
      <w:rPr>
        <w:rFonts w:ascii="Arial" w:hAnsi="Arial"/>
        <w:b/>
        <w:color w:val="ffffff"/>
        <w:sz w:val="22"/>
      </w:rPr>
      <w:tcPr>
        <w:shd w:val="clear" w:color="ffffff" w:themeColor="accent6" w:fill="f79646" w:themeFill="accent6"/>
      </w:tcPr>
    </w:tblStylePr>
    <w:tblStylePr w:type="lastCol">
      <w:rPr>
        <w:rFonts w:ascii="Arial" w:hAnsi="Arial"/>
        <w:b/>
        <w:color w:val="ffffff"/>
        <w:sz w:val="22"/>
      </w:rPr>
      <w:tcPr>
        <w:shd w:val="clear" w:color="ffffff" w:themeColor="accent6" w:fill="f79646" w:themeFill="accent6"/>
      </w:tcPr>
    </w:tblStylePr>
    <w:tblStylePr w:type="lastRow">
      <w:rPr>
        <w:rFonts w:ascii="Arial" w:hAnsi="Arial"/>
        <w:b/>
        <w:color w:val="ffffff"/>
        <w:sz w:val="22"/>
      </w:rPr>
      <w:tcPr>
        <w:shd w:val="clear" w:color="ffffff" w:themeColor="accent6" w:fill="f79646" w:themeFill="accent6"/>
        <w:tcBorders>
          <w:top w:val="single" w:color="000000" w:themeColor="light1" w:sz="4" w:space="0"/>
        </w:tcBorders>
      </w:tcPr>
    </w:tblStylePr>
  </w:style>
  <w:style w:type="table" w:styleId="90">
    <w:name w:val="Grid Table 6 Colorful"/>
    <w:basedOn w:val="743"/>
    <w:uiPriority w:val="99"/>
    <w:pPr>
      <w:spacing w:after="0" w:line="240" w:lineRule="auto"/>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04040" w:themeColor="text1" w:themeTint="80" w:themeShade="95"/>
        <w:sz w:val="22"/>
      </w:rPr>
      <w:tcPr>
        <w:shd w:val="clear" w:color="ffffff" w:themeColor="text1" w:themeTint="34" w:fill="cbcbcb" w:themeFill="text1" w:themeFillTint="34"/>
      </w:tcPr>
    </w:tblStylePr>
    <w:tblStylePr w:type="band1Vert">
      <w:tcPr>
        <w:shd w:val="clear" w:color="ffffff" w:themeColor="text1" w:themeTint="34" w:fill="cbcbcb" w:themeFill="text1" w:themeFillTint="34"/>
      </w:tcPr>
    </w:tblStylePr>
    <w:tblStylePr w:type="band2Horz">
      <w:rPr>
        <w:rFonts w:ascii="Arial" w:hAnsi="Arial"/>
        <w:color w:val="404040" w:themeColor="text1" w:themeTint="80" w:themeShade="95"/>
        <w:sz w:val="22"/>
      </w:rPr>
    </w:tblStylePr>
    <w:tblStylePr w:type="firstCol">
      <w:rPr>
        <w:b/>
        <w:color w:val="4a4a4a" w:themeColor="text1" w:themeTint="80" w:themeShade="95"/>
      </w:rPr>
    </w:tblStylePr>
    <w:tblStylePr w:type="firstRow">
      <w:rPr>
        <w:b/>
        <w:color w:val="4a4a4a" w:themeColor="text1" w:themeTint="80" w:themeShade="95"/>
      </w:rPr>
      <w:tcPr>
        <w:tcBorders>
          <w:bottom w:val="single" w:color="000000" w:themeColor="text1" w:themeTint="80" w:sz="12" w:space="0"/>
        </w:tcBorders>
      </w:tcPr>
    </w:tblStylePr>
    <w:tblStylePr w:type="lastCol">
      <w:rPr>
        <w:b/>
        <w:color w:val="4a4a4a" w:themeColor="text1" w:themeTint="80" w:themeShade="95"/>
      </w:rPr>
    </w:tblStylePr>
    <w:tblStylePr w:type="lastRow">
      <w:rPr>
        <w:b/>
        <w:color w:val="4a4a4a" w:themeColor="text1" w:themeTint="80" w:themeShade="95"/>
      </w:rPr>
    </w:tblStylePr>
    <w:tblStylePr w:type="wholeTable">
      <w:rPr>
        <w:rFonts w:ascii="Arial" w:hAnsi="Arial"/>
        <w:color w:val="404040" w:themeColor="text1" w:themeTint="80" w:themeShade="95"/>
        <w:sz w:val="22"/>
      </w:rPr>
    </w:tblStylePr>
  </w:style>
  <w:style w:type="table" w:styleId="91">
    <w:name w:val="Grid Table 6 Colorful - Accent 1"/>
    <w:basedOn w:val="743"/>
    <w:uiPriority w:val="99"/>
    <w:pPr>
      <w:spacing w:after="0" w:line="240" w:lineRule="auto"/>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404040" w:themeColor="accent1" w:themeTint="80" w:themeShade="95"/>
        <w:sz w:val="22"/>
      </w:rPr>
      <w:tcPr>
        <w:shd w:val="clear" w:color="ffffff" w:themeColor="accent1" w:themeTint="34" w:fill="dae5f1" w:themeFill="accent1" w:themeFillTint="34"/>
      </w:tcPr>
    </w:tblStylePr>
    <w:tblStylePr w:type="band1Vert">
      <w:tcPr>
        <w:shd w:val="clear" w:color="ffffff" w:themeColor="accent1" w:themeTint="34" w:fill="dae5f1" w:themeFill="accent1" w:themeFillTint="34"/>
      </w:tcPr>
    </w:tblStylePr>
    <w:tblStylePr w:type="band2Horz">
      <w:rPr>
        <w:rFonts w:ascii="Arial" w:hAnsi="Arial"/>
        <w:color w:val="404040" w:themeColor="accent1" w:themeTint="80" w:themeShade="95"/>
        <w:sz w:val="22"/>
      </w:rPr>
    </w:tblStylePr>
    <w:tblStylePr w:type="firstCol">
      <w:rPr>
        <w:b/>
        <w:color w:val="3e70a3" w:themeColor="accent1" w:themeTint="80" w:themeShade="95"/>
      </w:rPr>
    </w:tblStylePr>
    <w:tblStylePr w:type="firstRow">
      <w:rPr>
        <w:b/>
        <w:color w:val="3e70a3" w:themeColor="accent1" w:themeTint="80" w:themeShade="95"/>
      </w:rPr>
      <w:tcPr>
        <w:tcBorders>
          <w:bottom w:val="single" w:color="000000" w:themeColor="accent1" w:themeTint="80" w:sz="12" w:space="0"/>
        </w:tcBorders>
      </w:tcPr>
    </w:tblStylePr>
    <w:tblStylePr w:type="lastCol">
      <w:rPr>
        <w:b/>
        <w:color w:val="3e70a3" w:themeColor="accent1" w:themeTint="80" w:themeShade="95"/>
      </w:rPr>
    </w:tblStylePr>
    <w:tblStylePr w:type="lastRow">
      <w:rPr>
        <w:b/>
        <w:color w:val="3e70a3" w:themeColor="accent1" w:themeTint="80" w:themeShade="95"/>
      </w:rPr>
    </w:tblStylePr>
    <w:tblStylePr w:type="wholeTable">
      <w:rPr>
        <w:rFonts w:ascii="Arial" w:hAnsi="Arial"/>
        <w:color w:val="404040" w:themeColor="accent1" w:themeTint="80" w:themeShade="95"/>
        <w:sz w:val="22"/>
      </w:rPr>
    </w:tblStylePr>
  </w:style>
  <w:style w:type="table" w:styleId="92">
    <w:name w:val="Grid Table 6 Colorful - Accent 2"/>
    <w:basedOn w:val="743"/>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32" w:fill="f2dcdb" w:themeFill="accent2" w:themeFillTint="32"/>
      </w:tcPr>
    </w:tblStylePr>
    <w:tblStylePr w:type="band1Vert">
      <w:tcPr>
        <w:shd w:val="clear" w:color="ffffff" w:themeColor="accent2" w:themeTint="32" w:fill="f2dcdb" w:themeFill="accent2" w:themeFillTint="32"/>
      </w:tcPr>
    </w:tblStylePr>
    <w:tblStylePr w:type="band2Horz">
      <w:rPr>
        <w:rFonts w:ascii="Arial" w:hAnsi="Arial"/>
        <w:color w:val="404040" w:themeColor="accent2" w:themeTint="97" w:themeShade="95"/>
        <w:sz w:val="22"/>
      </w:rPr>
    </w:tblStylePr>
    <w:tblStylePr w:type="firstCol">
      <w:rPr>
        <w:b/>
        <w:color w:val="9c3a37" w:themeColor="accent2" w:themeTint="97" w:themeShade="95"/>
      </w:rPr>
    </w:tblStylePr>
    <w:tblStylePr w:type="firstRow">
      <w:rPr>
        <w:b/>
        <w:color w:val="9c3a37" w:themeColor="accent2" w:themeTint="97" w:themeShade="95"/>
      </w:rPr>
      <w:tcPr>
        <w:tcBorders>
          <w:bottom w:val="single" w:color="000000" w:themeColor="accent2" w:themeTint="97" w:sz="12" w:space="0"/>
        </w:tcBorders>
      </w:tcPr>
    </w:tblStylePr>
    <w:tblStylePr w:type="lastCol">
      <w:rPr>
        <w:b/>
        <w:color w:val="9c3a37" w:themeColor="accent2" w:themeTint="97" w:themeShade="95"/>
      </w:rPr>
    </w:tblStylePr>
    <w:tblStylePr w:type="lastRow">
      <w:rPr>
        <w:b/>
        <w:color w:val="9c3a37" w:themeColor="accent2" w:themeTint="97" w:themeShade="95"/>
      </w:rPr>
    </w:tblStylePr>
    <w:tblStylePr w:type="wholeTable">
      <w:rPr>
        <w:rFonts w:ascii="Arial" w:hAnsi="Arial"/>
        <w:color w:val="404040" w:themeColor="accent2" w:themeTint="97" w:themeShade="95"/>
        <w:sz w:val="22"/>
      </w:rPr>
    </w:tblStylePr>
  </w:style>
  <w:style w:type="table" w:styleId="93">
    <w:name w:val="Grid Table 6 Colorful - Accent 3"/>
    <w:basedOn w:val="743"/>
    <w:uiPriority w:val="99"/>
    <w:pPr>
      <w:spacing w:after="0" w:line="240" w:lineRule="auto"/>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themeColor="accent3" w:themeTint="FE" w:themeShade="95"/>
        <w:sz w:val="22"/>
      </w:rPr>
      <w:tcPr>
        <w:shd w:val="clear" w:color="ffffff" w:themeColor="accent3" w:themeTint="34" w:fill="eaf0dd" w:themeFill="accent3" w:themeFillTint="34"/>
      </w:tcPr>
    </w:tblStylePr>
    <w:tblStylePr w:type="band1Vert">
      <w:tcPr>
        <w:shd w:val="clear" w:color="ffffff" w:themeColor="accent3" w:themeTint="34" w:fill="eaf0dd" w:themeFill="accent3" w:themeFillTint="34"/>
      </w:tcPr>
    </w:tblStylePr>
    <w:tblStylePr w:type="band2Horz">
      <w:rPr>
        <w:rFonts w:ascii="Arial" w:hAnsi="Arial"/>
        <w:color w:val="404040" w:themeColor="accent3" w:themeTint="FE" w:themeShade="95"/>
        <w:sz w:val="22"/>
      </w:rPr>
    </w:tblStylePr>
    <w:tblStylePr w:type="firstCol">
      <w:rPr>
        <w:b/>
        <w:color w:val="5c702f" w:themeColor="accent3" w:themeTint="FE" w:themeShade="95"/>
      </w:rPr>
    </w:tblStylePr>
    <w:tblStylePr w:type="firstRow">
      <w:rPr>
        <w:b/>
        <w:color w:val="5c702f" w:themeColor="accent3" w:themeTint="FE" w:themeShade="95"/>
      </w:rPr>
      <w:tcPr>
        <w:tcBorders>
          <w:bottom w:val="single" w:color="000000" w:themeColor="accent3" w:themeTint="FE" w:sz="12" w:space="0"/>
        </w:tcBorders>
      </w:tcPr>
    </w:tblStylePr>
    <w:tblStylePr w:type="lastCol">
      <w:rPr>
        <w:b/>
        <w:color w:val="5c702f" w:themeColor="accent3" w:themeTint="FE" w:themeShade="95"/>
      </w:rPr>
    </w:tblStylePr>
    <w:tblStylePr w:type="lastRow">
      <w:rPr>
        <w:b/>
        <w:color w:val="5c702f" w:themeColor="accent3" w:themeTint="FE" w:themeShade="95"/>
      </w:rPr>
    </w:tblStylePr>
    <w:tblStylePr w:type="wholeTable">
      <w:rPr>
        <w:rFonts w:ascii="Arial" w:hAnsi="Arial"/>
        <w:color w:val="404040" w:themeColor="accent3" w:themeTint="FE" w:themeShade="95"/>
        <w:sz w:val="22"/>
      </w:rPr>
    </w:tblStylePr>
  </w:style>
  <w:style w:type="table" w:styleId="94">
    <w:name w:val="Grid Table 6 Colorful - Accent 4"/>
    <w:basedOn w:val="743"/>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34" w:fill="e5dfec" w:themeFill="accent4" w:themeFillTint="34"/>
      </w:tcPr>
    </w:tblStylePr>
    <w:tblStylePr w:type="band1Vert">
      <w:tcPr>
        <w:shd w:val="clear" w:color="ffffff" w:themeColor="accent4" w:themeTint="34" w:fill="e5dfec" w:themeFill="accent4" w:themeFillTint="34"/>
      </w:tcPr>
    </w:tblStylePr>
    <w:tblStylePr w:type="band2Horz">
      <w:rPr>
        <w:rFonts w:ascii="Arial" w:hAnsi="Arial"/>
        <w:color w:val="404040" w:themeColor="accent4" w:themeTint="9A" w:themeShade="95"/>
        <w:sz w:val="22"/>
      </w:rPr>
    </w:tblStylePr>
    <w:tblStylePr w:type="firstCol">
      <w:rPr>
        <w:b/>
        <w:color w:val="664f82" w:themeColor="accent4" w:themeTint="9A" w:themeShade="95"/>
      </w:rPr>
    </w:tblStylePr>
    <w:tblStylePr w:type="firstRow">
      <w:rPr>
        <w:b/>
        <w:color w:val="664f82" w:themeColor="accent4" w:themeTint="9A" w:themeShade="95"/>
      </w:rPr>
      <w:tcPr>
        <w:tcBorders>
          <w:bottom w:val="single" w:color="000000" w:themeColor="accent4" w:themeTint="9A" w:sz="12" w:space="0"/>
        </w:tcBorders>
      </w:tcPr>
    </w:tblStylePr>
    <w:tblStylePr w:type="lastCol">
      <w:rPr>
        <w:b/>
        <w:color w:val="664f82" w:themeColor="accent4" w:themeTint="9A" w:themeShade="95"/>
      </w:rPr>
    </w:tblStylePr>
    <w:tblStylePr w:type="lastRow">
      <w:rPr>
        <w:b/>
        <w:color w:val="664f82" w:themeColor="accent4" w:themeTint="9A" w:themeShade="95"/>
      </w:rPr>
    </w:tblStylePr>
    <w:tblStylePr w:type="wholeTable">
      <w:rPr>
        <w:rFonts w:ascii="Arial" w:hAnsi="Arial"/>
        <w:color w:val="404040" w:themeColor="accent4" w:themeTint="9A" w:themeShade="95"/>
        <w:sz w:val="22"/>
      </w:rPr>
    </w:tblStylePr>
  </w:style>
  <w:style w:type="table" w:styleId="95">
    <w:name w:val="Grid Table 6 Colorful - Accent 5"/>
    <w:basedOn w:val="743"/>
    <w:uiPriority w:val="99"/>
    <w:pPr>
      <w:spacing w:after="0" w:line="240" w:lineRule="auto"/>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themeColor="accent5" w:themeShade="95"/>
        <w:sz w:val="22"/>
      </w:rPr>
      <w:tcPr>
        <w:shd w:val="clear" w:color="ffffff" w:themeColor="accent5" w:themeTint="34" w:fill="daeef3" w:themeFill="accent5" w:themeFillTint="34"/>
      </w:tcPr>
    </w:tblStylePr>
    <w:tblStylePr w:type="band1Vert">
      <w:tcPr>
        <w:shd w:val="clear" w:color="ffffff" w:themeColor="accent5" w:themeTint="34" w:fill="daeef3" w:themeFill="accent5" w:themeFillTint="34"/>
      </w:tcPr>
    </w:tblStylePr>
    <w:tblStylePr w:type="band2Horz">
      <w:rPr>
        <w:rFonts w:ascii="Arial" w:hAnsi="Arial"/>
        <w:color w:val="404040" w:themeColor="accent5" w:themeShade="95"/>
        <w:sz w:val="22"/>
      </w:rPr>
    </w:tblStylePr>
    <w:tblStylePr w:type="firstCol">
      <w:rPr>
        <w:b/>
        <w:color w:val="266777" w:themeColor="accent5" w:themeShade="95"/>
      </w:rPr>
    </w:tblStylePr>
    <w:tblStylePr w:type="firstRow">
      <w:rPr>
        <w:b/>
        <w:color w:val="266777" w:themeColor="accent5" w:themeShade="95"/>
      </w:rPr>
      <w:tcPr>
        <w:tcBorders>
          <w:bottom w:val="single" w:color="000000" w:themeColor="accent5" w:sz="12" w:space="0"/>
        </w:tcBorders>
      </w:tcPr>
    </w:tblStylePr>
    <w:tblStylePr w:type="lastCol">
      <w:rPr>
        <w:b/>
        <w:color w:val="266777" w:themeColor="accent5" w:themeShade="95"/>
      </w:rPr>
    </w:tblStylePr>
    <w:tblStylePr w:type="lastRow">
      <w:rPr>
        <w:b/>
        <w:color w:val="266777" w:themeColor="accent5" w:themeShade="95"/>
      </w:rPr>
    </w:tblStylePr>
    <w:tblStylePr w:type="wholeTable">
      <w:rPr>
        <w:rFonts w:ascii="Arial" w:hAnsi="Arial"/>
        <w:color w:val="404040" w:themeColor="accent5" w:themeShade="95"/>
        <w:sz w:val="22"/>
      </w:rPr>
    </w:tblStylePr>
  </w:style>
  <w:style w:type="table" w:styleId="96">
    <w:name w:val="Grid Table 6 Colorful - Accent 6"/>
    <w:basedOn w:val="743"/>
    <w:uiPriority w:val="99"/>
    <w:pPr>
      <w:spacing w:after="0" w:line="240" w:lineRule="auto"/>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themeColor="accent5" w:themeShade="95"/>
        <w:sz w:val="22"/>
      </w:rPr>
      <w:tcPr>
        <w:shd w:val="clear" w:color="ffffff" w:themeColor="accent6" w:themeTint="34" w:fill="fde9d8" w:themeFill="accent6" w:themeFillTint="34"/>
      </w:tcPr>
    </w:tblStylePr>
    <w:tblStylePr w:type="band1Vert">
      <w:tcPr>
        <w:shd w:val="clear" w:color="ffffff" w:themeColor="accent6" w:themeTint="34" w:fill="fde9d8" w:themeFill="accent6" w:themeFillTint="34"/>
      </w:tcPr>
    </w:tblStylePr>
    <w:tblStylePr w:type="band2Horz">
      <w:rPr>
        <w:rFonts w:ascii="Arial" w:hAnsi="Arial"/>
        <w:color w:val="404040" w:themeColor="accent5" w:themeShade="95"/>
        <w:sz w:val="22"/>
      </w:rPr>
    </w:tblStylePr>
    <w:tblStylePr w:type="firstCol">
      <w:rPr>
        <w:b/>
        <w:color w:val="266777" w:themeColor="accent5" w:themeShade="95"/>
      </w:rPr>
    </w:tblStylePr>
    <w:tblStylePr w:type="firstRow">
      <w:rPr>
        <w:b/>
        <w:color w:val="266777" w:themeColor="accent5" w:themeShade="95"/>
      </w:rPr>
      <w:tcPr>
        <w:tcBorders>
          <w:bottom w:val="single" w:color="000000" w:themeColor="accent6" w:sz="12" w:space="0"/>
        </w:tcBorders>
      </w:tcPr>
    </w:tblStylePr>
    <w:tblStylePr w:type="lastCol">
      <w:rPr>
        <w:b/>
        <w:color w:val="266777" w:themeColor="accent5" w:themeShade="95"/>
      </w:rPr>
    </w:tblStylePr>
    <w:tblStylePr w:type="lastRow">
      <w:rPr>
        <w:b/>
        <w:color w:val="266777" w:themeColor="accent5" w:themeShade="95"/>
      </w:rPr>
    </w:tblStylePr>
    <w:tblStylePr w:type="wholeTable">
      <w:rPr>
        <w:rFonts w:ascii="Arial" w:hAnsi="Arial"/>
        <w:color w:val="404040" w:themeColor="accent5" w:themeShade="95"/>
        <w:sz w:val="22"/>
      </w:rPr>
    </w:tblStylePr>
  </w:style>
  <w:style w:type="table" w:styleId="97">
    <w:name w:val="Grid Table 7 Colorful"/>
    <w:basedOn w:val="743"/>
    <w:uiPriority w:val="99"/>
    <w:pPr>
      <w:spacing w:after="0" w:line="240" w:lineRule="auto"/>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tcPr>
        <w:shd w:val="clear" w:color="ffffff" w:themeColor="light1" w:fill="ffffff" w:themeFill="light1"/>
        <w:tcBorders>
          <w:top w:val="single" w:color="000000" w:themeColor="text1" w:themeTint="80" w:sz="4" w:space="0"/>
          <w:left w:val="none"/>
          <w:bottom w:val="none"/>
          <w:right w:val="none"/>
        </w:tcBorders>
      </w:tcPr>
    </w:tblStylePr>
  </w:style>
  <w:style w:type="table" w:styleId="98">
    <w:name w:val="Grid Table 7 Colorful - Accent 1"/>
    <w:basedOn w:val="743"/>
    <w:uiPriority w:val="99"/>
    <w:pPr>
      <w:spacing w:after="0" w:line="240" w:lineRule="auto"/>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3e70a3" w:themeColor="accent1" w:themeTint="80" w:themeShade="95"/>
        <w:sz w:val="22"/>
      </w:rPr>
      <w:tcPr>
        <w:shd w:val="clear" w:color="ffffff" w:themeColor="accent1" w:themeTint="34" w:fill="dae5f1" w:themeFill="accent1" w:themeFillTint="34"/>
      </w:tcPr>
    </w:tblStylePr>
    <w:tblStylePr w:type="band1Vert">
      <w:tcPr>
        <w:shd w:val="clear" w:color="ffffff" w:themeColor="accent1" w:themeTint="34" w:fill="dae5f1" w:themeFill="accent1" w:themeFillTint="34"/>
      </w:tcPr>
    </w:tblStylePr>
    <w:tblStylePr w:type="band2Horz">
      <w:rPr>
        <w:rFonts w:ascii="Arial" w:hAnsi="Arial"/>
        <w:color w:val="3e70a3" w:themeColor="accent1" w:themeTint="80" w:themeShade="95"/>
        <w:sz w:val="22"/>
      </w:rPr>
    </w:tblStylePr>
    <w:tblStylePr w:type="firstCol">
      <w:rPr>
        <w:rFonts w:ascii="Arial" w:hAnsi="Arial"/>
        <w:i/>
        <w:color w:val="3e70a3" w:themeColor="accent1" w:themeTint="80" w:themeShade="95"/>
        <w:sz w:val="22"/>
      </w:rPr>
      <w:pPr>
        <w:jc w:val="right"/>
      </w:pPr>
      <w:tcPr>
        <w:shd w:color="ffffff"/>
        <w:tcBorders>
          <w:top w:val="none"/>
          <w:left w:val="none"/>
          <w:bottom w:val="none"/>
          <w:right w:val="single" w:color="000000" w:themeColor="accent1" w:themeTint="80" w:sz="4" w:space="0"/>
        </w:tcBorders>
      </w:tcPr>
    </w:tblStylePr>
    <w:tblStylePr w:type="firstRow">
      <w:rPr>
        <w:rFonts w:ascii="Arial" w:hAnsi="Arial"/>
        <w:b/>
        <w:color w:val="3e70a3" w:themeColor="accent1" w:themeTint="80" w:themeShade="95"/>
        <w:sz w:val="22"/>
      </w:r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e70a3" w:themeColor="accent1" w:themeTint="80" w:themeShade="95"/>
        <w:sz w:val="22"/>
      </w:rPr>
      <w:tcPr>
        <w:shd w:color="ffffff"/>
        <w:tcBorders>
          <w:top w:val="none"/>
          <w:left w:val="single" w:color="000000" w:themeColor="accent1" w:themeTint="80" w:sz="4" w:space="0"/>
          <w:bottom w:val="none"/>
          <w:right w:val="none"/>
        </w:tcBorders>
      </w:tcPr>
    </w:tblStylePr>
    <w:tblStylePr w:type="lastRow">
      <w:rPr>
        <w:rFonts w:ascii="Arial" w:hAnsi="Arial"/>
        <w:b/>
        <w:color w:val="3e70a3" w:themeColor="accent1" w:themeTint="80" w:themeShade="95"/>
        <w:sz w:val="22"/>
      </w:rPr>
      <w:tcPr>
        <w:shd w:val="clear" w:color="ffffff" w:themeColor="light1" w:fill="ffffff" w:themeFill="light1"/>
        <w:tcBorders>
          <w:top w:val="single" w:color="000000" w:themeColor="accent1" w:themeTint="80" w:sz="4" w:space="0"/>
          <w:left w:val="none"/>
          <w:bottom w:val="none"/>
          <w:right w:val="none"/>
        </w:tcBorders>
      </w:tcPr>
    </w:tblStylePr>
  </w:style>
  <w:style w:type="table" w:styleId="99">
    <w:name w:val="Grid Table 7 Colorful - Accent 2"/>
    <w:basedOn w:val="743"/>
    <w:uiPriority w:val="99"/>
    <w:pPr>
      <w:spacing w:after="0" w:line="240" w:lineRule="auto"/>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9c3a37" w:themeColor="accent2" w:themeTint="97" w:themeShade="95"/>
        <w:sz w:val="22"/>
      </w:rPr>
      <w:tcPr>
        <w:shd w:val="clear" w:color="ffffff" w:themeColor="accent2" w:themeTint="32" w:fill="f2dcdb" w:themeFill="accent2" w:themeFillTint="32"/>
      </w:tcPr>
    </w:tblStylePr>
    <w:tblStylePr w:type="band1Vert">
      <w:tcPr>
        <w:shd w:val="clear" w:color="ffffff" w:themeColor="accent2" w:themeTint="32" w:fill="f2dcdb" w:themeFill="accent2" w:themeFillTint="32"/>
      </w:tcPr>
    </w:tblStylePr>
    <w:tblStylePr w:type="band2Horz">
      <w:rPr>
        <w:rFonts w:ascii="Arial" w:hAnsi="Arial"/>
        <w:color w:val="9c3a37" w:themeColor="accent2" w:themeTint="97" w:themeShade="95"/>
        <w:sz w:val="22"/>
      </w:rPr>
    </w:tblStylePr>
    <w:tblStylePr w:type="firstCol">
      <w:rPr>
        <w:rFonts w:ascii="Arial" w:hAnsi="Arial"/>
        <w:i/>
        <w:color w:val="9c3a37" w:themeColor="accent2" w:themeTint="97" w:themeShade="95"/>
        <w:sz w:val="22"/>
      </w:rPr>
      <w:pPr>
        <w:jc w:val="right"/>
      </w:pPr>
      <w:tcPr>
        <w:shd w:color="ffffff"/>
        <w:tcBorders>
          <w:top w:val="none"/>
          <w:left w:val="none"/>
          <w:bottom w:val="none"/>
          <w:right w:val="single" w:color="000000" w:themeColor="accent2" w:themeTint="97" w:sz="4" w:space="0"/>
        </w:tcBorders>
      </w:tcPr>
    </w:tblStylePr>
    <w:tblStylePr w:type="firstRow">
      <w:rPr>
        <w:rFonts w:ascii="Arial" w:hAnsi="Arial"/>
        <w:b/>
        <w:color w:val="9c3a37" w:themeColor="accent2" w:themeTint="97" w:themeShade="95"/>
        <w:sz w:val="22"/>
      </w:r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tcPr>
        <w:shd w:color="ffffff"/>
        <w:tcBorders>
          <w:top w:val="none"/>
          <w:left w:val="single" w:color="000000" w:themeColor="accent2" w:themeTint="97" w:sz="4" w:space="0"/>
          <w:bottom w:val="none"/>
          <w:right w:val="none"/>
        </w:tcBorders>
      </w:tcPr>
    </w:tblStylePr>
    <w:tblStylePr w:type="lastRow">
      <w:rPr>
        <w:rFonts w:ascii="Arial" w:hAnsi="Arial"/>
        <w:b/>
        <w:color w:val="9c3a37" w:themeColor="accent2" w:themeTint="97" w:themeShade="95"/>
        <w:sz w:val="22"/>
      </w:rPr>
      <w:tcPr>
        <w:shd w:val="clear" w:color="ffffff" w:themeColor="light1" w:fill="ffffff" w:themeFill="light1"/>
        <w:tcBorders>
          <w:top w:val="single" w:color="000000" w:themeColor="accent2" w:themeTint="97" w:sz="4" w:space="0"/>
          <w:left w:val="none"/>
          <w:bottom w:val="none"/>
          <w:right w:val="none"/>
        </w:tcBorders>
      </w:tcPr>
    </w:tblStylePr>
  </w:style>
  <w:style w:type="table" w:styleId="100">
    <w:name w:val="Grid Table 7 Colorful - Accent 3"/>
    <w:basedOn w:val="743"/>
    <w:uiPriority w:val="99"/>
    <w:pPr>
      <w:spacing w:after="0" w:line="240" w:lineRule="auto"/>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5c702f" w:themeColor="accent3" w:themeTint="FE" w:themeShade="95"/>
        <w:sz w:val="22"/>
      </w:rPr>
      <w:tcPr>
        <w:shd w:val="clear" w:color="ffffff" w:themeColor="accent3" w:themeTint="34" w:fill="eaf0dd" w:themeFill="accent3" w:themeFillTint="34"/>
      </w:tcPr>
    </w:tblStylePr>
    <w:tblStylePr w:type="band1Vert">
      <w:tcPr>
        <w:shd w:val="clear" w:color="ffffff" w:themeColor="accent3" w:themeTint="34" w:fill="eaf0dd" w:themeFill="accent3" w:themeFillTint="34"/>
      </w:tcPr>
    </w:tblStylePr>
    <w:tblStylePr w:type="band2Horz">
      <w:rPr>
        <w:rFonts w:ascii="Arial" w:hAnsi="Arial"/>
        <w:color w:val="5c702f" w:themeColor="accent3" w:themeTint="FE" w:themeShade="95"/>
        <w:sz w:val="22"/>
      </w:rPr>
    </w:tblStylePr>
    <w:tblStylePr w:type="firstCol">
      <w:rPr>
        <w:rFonts w:ascii="Arial" w:hAnsi="Arial"/>
        <w:i/>
        <w:color w:val="5c702f" w:themeColor="accent3" w:themeTint="FE" w:themeShade="95"/>
        <w:sz w:val="22"/>
      </w:rPr>
      <w:pPr>
        <w:jc w:val="right"/>
      </w:pPr>
      <w:tcPr>
        <w:shd w:color="ffffff"/>
        <w:tcBorders>
          <w:top w:val="none"/>
          <w:left w:val="none"/>
          <w:bottom w:val="none"/>
          <w:right w:val="single" w:color="000000" w:themeColor="accent3" w:themeTint="FE" w:sz="4" w:space="0"/>
        </w:tcBorders>
      </w:tcPr>
    </w:tblStylePr>
    <w:tblStylePr w:type="firstRow">
      <w:rPr>
        <w:rFonts w:ascii="Arial" w:hAnsi="Arial"/>
        <w:b/>
        <w:color w:val="5c702f" w:themeColor="accent3" w:themeTint="FE" w:themeShade="95"/>
        <w:sz w:val="22"/>
      </w:r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5c702f" w:themeColor="accent3" w:themeTint="FE" w:themeShade="95"/>
        <w:sz w:val="22"/>
      </w:rPr>
      <w:tcPr>
        <w:shd w:color="ffffff"/>
        <w:tcBorders>
          <w:top w:val="none"/>
          <w:left w:val="single" w:color="000000" w:themeColor="accent3" w:themeTint="FE" w:sz="4" w:space="0"/>
          <w:bottom w:val="none"/>
          <w:right w:val="none"/>
        </w:tcBorders>
      </w:tcPr>
    </w:tblStylePr>
    <w:tblStylePr w:type="lastRow">
      <w:rPr>
        <w:rFonts w:ascii="Arial" w:hAnsi="Arial"/>
        <w:b/>
        <w:color w:val="5c702f" w:themeColor="accent3" w:themeTint="FE" w:themeShade="95"/>
        <w:sz w:val="22"/>
      </w:rPr>
      <w:tcPr>
        <w:shd w:val="clear" w:color="ffffff" w:themeColor="light1" w:fill="ffffff" w:themeFill="light1"/>
        <w:tcBorders>
          <w:top w:val="single" w:color="000000" w:themeColor="accent3" w:themeTint="FE" w:sz="4" w:space="0"/>
          <w:left w:val="none"/>
          <w:bottom w:val="none"/>
          <w:right w:val="none"/>
        </w:tcBorders>
      </w:tcPr>
    </w:tblStylePr>
  </w:style>
  <w:style w:type="table" w:styleId="101">
    <w:name w:val="Grid Table 7 Colorful - Accent 4"/>
    <w:basedOn w:val="743"/>
    <w:uiPriority w:val="99"/>
    <w:pPr>
      <w:spacing w:after="0" w:line="240" w:lineRule="auto"/>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664f82" w:themeColor="accent4" w:themeTint="9A" w:themeShade="95"/>
        <w:sz w:val="22"/>
      </w:rPr>
      <w:tcPr>
        <w:shd w:val="clear" w:color="ffffff" w:themeColor="accent4" w:themeTint="34" w:fill="e5dfec" w:themeFill="accent4" w:themeFillTint="34"/>
      </w:tcPr>
    </w:tblStylePr>
    <w:tblStylePr w:type="band1Vert">
      <w:tcPr>
        <w:shd w:val="clear" w:color="ffffff" w:themeColor="accent4" w:themeTint="34" w:fill="e5dfec" w:themeFill="accent4" w:themeFillTint="34"/>
      </w:tcPr>
    </w:tblStylePr>
    <w:tblStylePr w:type="band2Horz">
      <w:rPr>
        <w:rFonts w:ascii="Arial" w:hAnsi="Arial"/>
        <w:color w:val="664f82" w:themeColor="accent4" w:themeTint="9A" w:themeShade="95"/>
        <w:sz w:val="22"/>
      </w:rPr>
    </w:tblStylePr>
    <w:tblStylePr w:type="firstCol">
      <w:rPr>
        <w:rFonts w:ascii="Arial" w:hAnsi="Arial"/>
        <w:i/>
        <w:color w:val="664f82" w:themeColor="accent4" w:themeTint="9A" w:themeShade="95"/>
        <w:sz w:val="22"/>
      </w:rPr>
      <w:pPr>
        <w:jc w:val="right"/>
      </w:pPr>
      <w:tcPr>
        <w:shd w:color="ffffff"/>
        <w:tcBorders>
          <w:top w:val="none"/>
          <w:left w:val="none"/>
          <w:bottom w:val="none"/>
          <w:right w:val="single" w:color="000000" w:themeColor="accent4" w:themeTint="9A" w:sz="4" w:space="0"/>
        </w:tcBorders>
      </w:tcPr>
    </w:tblStylePr>
    <w:tblStylePr w:type="firstRow">
      <w:rPr>
        <w:rFonts w:ascii="Arial" w:hAnsi="Arial"/>
        <w:b/>
        <w:color w:val="664f82" w:themeColor="accent4" w:themeTint="9A" w:themeShade="95"/>
        <w:sz w:val="22"/>
      </w:r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tcPr>
        <w:shd w:color="ffffff"/>
        <w:tcBorders>
          <w:top w:val="none"/>
          <w:left w:val="single" w:color="000000" w:themeColor="accent4" w:themeTint="9A" w:sz="4" w:space="0"/>
          <w:bottom w:val="none"/>
          <w:right w:val="none"/>
        </w:tcBorders>
      </w:tcPr>
    </w:tblStylePr>
    <w:tblStylePr w:type="lastRow">
      <w:rPr>
        <w:rFonts w:ascii="Arial" w:hAnsi="Arial"/>
        <w:b/>
        <w:color w:val="664f82" w:themeColor="accent4" w:themeTint="9A" w:themeShade="95"/>
        <w:sz w:val="22"/>
      </w:rPr>
      <w:tcPr>
        <w:shd w:val="clear" w:color="ffffff" w:themeColor="light1" w:fill="ffffff" w:themeFill="light1"/>
        <w:tcBorders>
          <w:top w:val="single" w:color="000000" w:themeColor="accent4" w:themeTint="9A" w:sz="4" w:space="0"/>
          <w:left w:val="none"/>
          <w:bottom w:val="none"/>
          <w:right w:val="none"/>
        </w:tcBorders>
      </w:tcPr>
    </w:tblStylePr>
  </w:style>
  <w:style w:type="table" w:styleId="102">
    <w:name w:val="Grid Table 7 Colorful - Accent 5"/>
    <w:basedOn w:val="743"/>
    <w:uiPriority w:val="99"/>
    <w:pPr>
      <w:spacing w:after="0" w:line="240" w:lineRule="auto"/>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266777" w:themeColor="accent5" w:themeShade="95"/>
        <w:sz w:val="22"/>
      </w:rPr>
      <w:tcPr>
        <w:shd w:val="clear" w:color="ffffff" w:themeColor="accent5" w:themeTint="34" w:fill="daeef3" w:themeFill="accent5" w:themeFillTint="34"/>
      </w:tcPr>
    </w:tblStylePr>
    <w:tblStylePr w:type="band1Vert">
      <w:tcPr>
        <w:shd w:val="clear" w:color="ffffff" w:themeColor="accent5" w:themeTint="34" w:fill="daeef3" w:themeFill="accent5" w:themeFillTint="34"/>
      </w:tcPr>
    </w:tblStylePr>
    <w:tblStylePr w:type="band2Horz">
      <w:rPr>
        <w:rFonts w:ascii="Arial" w:hAnsi="Arial"/>
        <w:color w:val="266777" w:themeColor="accent5" w:themeShade="95"/>
        <w:sz w:val="22"/>
      </w:rPr>
    </w:tblStylePr>
    <w:tblStylePr w:type="firstCol">
      <w:rPr>
        <w:rFonts w:ascii="Arial" w:hAnsi="Arial"/>
        <w:i/>
        <w:color w:val="266777" w:themeColor="accent5" w:themeShade="95"/>
        <w:sz w:val="22"/>
      </w:rPr>
      <w:pPr>
        <w:jc w:val="right"/>
      </w:pPr>
      <w:tcPr>
        <w:shd w:color="ffffff"/>
        <w:tcBorders>
          <w:top w:val="none"/>
          <w:left w:val="none"/>
          <w:bottom w:val="none"/>
          <w:right w:val="single" w:color="000000" w:themeColor="accent5" w:themeTint="90" w:sz="4" w:space="0"/>
        </w:tcBorders>
      </w:tcPr>
    </w:tblStylePr>
    <w:tblStylePr w:type="firstRow">
      <w:rPr>
        <w:rFonts w:ascii="Arial" w:hAnsi="Arial"/>
        <w:b/>
        <w:color w:val="266777" w:themeColor="accent5" w:themeShade="95"/>
        <w:sz w:val="22"/>
      </w:r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66777" w:themeColor="accent5" w:themeShade="95"/>
        <w:sz w:val="22"/>
      </w:rPr>
      <w:tcPr>
        <w:shd w:color="ffffff"/>
        <w:tcBorders>
          <w:top w:val="none"/>
          <w:left w:val="single" w:color="000000" w:themeColor="accent5" w:themeTint="90" w:sz="4" w:space="0"/>
          <w:bottom w:val="none"/>
          <w:right w:val="none"/>
        </w:tcBorders>
      </w:tcPr>
    </w:tblStylePr>
    <w:tblStylePr w:type="lastRow">
      <w:rPr>
        <w:rFonts w:ascii="Arial" w:hAnsi="Arial"/>
        <w:b/>
        <w:color w:val="266777" w:themeColor="accent5" w:themeShade="95"/>
        <w:sz w:val="22"/>
      </w:rPr>
      <w:tcPr>
        <w:shd w:val="clear" w:color="ffffff" w:themeColor="light1" w:fill="ffffff" w:themeFill="light1"/>
        <w:tcBorders>
          <w:top w:val="single" w:color="000000" w:themeColor="accent5" w:themeTint="90" w:sz="4" w:space="0"/>
          <w:left w:val="none"/>
          <w:bottom w:val="none"/>
          <w:right w:val="none"/>
        </w:tcBorders>
      </w:tcPr>
    </w:tblStylePr>
  </w:style>
  <w:style w:type="table" w:styleId="103">
    <w:name w:val="Grid Table 7 Colorful - Accent 6"/>
    <w:basedOn w:val="743"/>
    <w:uiPriority w:val="99"/>
    <w:pPr>
      <w:spacing w:after="0" w:line="240" w:lineRule="auto"/>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b05307" w:themeColor="accent6" w:themeShade="95"/>
        <w:sz w:val="22"/>
      </w:rPr>
      <w:tcPr>
        <w:shd w:val="clear" w:color="ffffff" w:themeColor="accent6" w:themeTint="34" w:fill="fde9d8" w:themeFill="accent6" w:themeFillTint="34"/>
      </w:tcPr>
    </w:tblStylePr>
    <w:tblStylePr w:type="band1Vert">
      <w:tcPr>
        <w:shd w:val="clear" w:color="ffffff" w:themeColor="accent6" w:themeTint="34" w:fill="fde9d8" w:themeFill="accent6" w:themeFillTint="34"/>
      </w:tcPr>
    </w:tblStylePr>
    <w:tblStylePr w:type="band2Horz">
      <w:rPr>
        <w:rFonts w:ascii="Arial" w:hAnsi="Arial"/>
        <w:color w:val="b05307" w:themeColor="accent6" w:themeShade="95"/>
        <w:sz w:val="22"/>
      </w:rPr>
    </w:tblStylePr>
    <w:tblStylePr w:type="firstCol">
      <w:rPr>
        <w:rFonts w:ascii="Arial" w:hAnsi="Arial"/>
        <w:i/>
        <w:color w:val="b05307" w:themeColor="accent6" w:themeShade="95"/>
        <w:sz w:val="22"/>
      </w:rPr>
      <w:pPr>
        <w:jc w:val="right"/>
      </w:pPr>
      <w:tcPr>
        <w:shd w:color="ffffff"/>
        <w:tcBorders>
          <w:top w:val="none"/>
          <w:left w:val="none"/>
          <w:bottom w:val="none"/>
          <w:right w:val="single" w:color="000000" w:themeColor="accent6" w:themeTint="90" w:sz="4" w:space="0"/>
        </w:tcBorders>
      </w:tcPr>
    </w:tblStylePr>
    <w:tblStylePr w:type="firstRow">
      <w:rPr>
        <w:rFonts w:ascii="Arial" w:hAnsi="Arial"/>
        <w:b/>
        <w:color w:val="b05307" w:themeColor="accent6" w:themeShade="95"/>
        <w:sz w:val="22"/>
      </w:r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b05307" w:themeColor="accent6" w:themeShade="95"/>
        <w:sz w:val="22"/>
      </w:rPr>
      <w:tcPr>
        <w:shd w:color="ffffff"/>
        <w:tcBorders>
          <w:top w:val="none"/>
          <w:left w:val="single" w:color="000000" w:themeColor="accent6" w:themeTint="90" w:sz="4" w:space="0"/>
          <w:bottom w:val="none"/>
          <w:right w:val="none"/>
        </w:tcBorders>
      </w:tcPr>
    </w:tblStylePr>
    <w:tblStylePr w:type="lastRow">
      <w:rPr>
        <w:rFonts w:ascii="Arial" w:hAnsi="Arial"/>
        <w:b/>
        <w:color w:val="b05307" w:themeColor="accent6" w:themeShade="95"/>
        <w:sz w:val="22"/>
      </w:rPr>
      <w:tcPr>
        <w:shd w:val="clear" w:color="ffffff" w:themeColor="light1" w:fill="ffffff" w:themeFill="light1"/>
        <w:tcBorders>
          <w:top w:val="single" w:color="000000" w:themeColor="accent6" w:themeTint="90" w:sz="4" w:space="0"/>
          <w:left w:val="none"/>
          <w:bottom w:val="none"/>
          <w:right w:val="none"/>
        </w:tcBorders>
      </w:tcPr>
    </w:tblStylePr>
  </w:style>
  <w:style w:type="table" w:styleId="104">
    <w:name w:val="List Table 1 Light"/>
    <w:basedOn w:val="743"/>
    <w:uiPriority w:val="99"/>
    <w:pPr>
      <w:spacing w:after="0" w:line="240" w:lineRule="auto"/>
    </w:pPr>
    <w:tblPr>
      <w:tblStyleRowBandSize w:val="1"/>
      <w:tblStyleColBandSize w:val="1"/>
      <w:tblInd w:w="0" w:type="dxa"/>
    </w:tblPr>
    <w:tblStylePr w:type="band1Horz">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tblStylePr>
    <w:tblStylePr w:type="lastRow">
      <w:rPr>
        <w:b/>
        <w:color w:val="404040"/>
      </w:rPr>
      <w:tcPr>
        <w:tcBorders>
          <w:top w:val="single" w:color="000000" w:themeColor="text1" w:sz="4" w:space="0"/>
          <w:left w:val="none" w:color="000000" w:sz="4" w:space="0"/>
          <w:bottom w:val="none" w:color="000000" w:sz="4" w:space="0"/>
          <w:right w:val="none" w:color="000000" w:sz="4" w:space="0"/>
        </w:tcBorders>
      </w:tcPr>
    </w:tblStylePr>
  </w:style>
  <w:style w:type="table" w:styleId="105">
    <w:name w:val="List Table 1 Light - Accent 1"/>
    <w:basedOn w:val="743"/>
    <w:uiPriority w:val="99"/>
    <w:pPr>
      <w:spacing w:after="0" w:line="240" w:lineRule="auto"/>
    </w:pPr>
    <w:tblPr>
      <w:tblStyleRowBandSize w:val="1"/>
      <w:tblStyleColBandSize w:val="1"/>
      <w:tblInd w:w="0" w:type="dxa"/>
    </w:tblPr>
    <w:tblStylePr w:type="band1Horz">
      <w:tcPr>
        <w:shd w:val="clear" w:color="ffffff" w:themeColor="accent1" w:themeTint="40" w:fill="d3e0ee" w:themeFill="accent1" w:themeFillTint="40"/>
      </w:tcPr>
    </w:tblStylePr>
    <w:tblStylePr w:type="band1Vert">
      <w:tcPr>
        <w:shd w:val="clear" w:color="ffffff" w:themeColor="accent1" w:themeTint="40" w:fill="d3e0ee" w:themeFill="accen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tblStylePr>
    <w:tblStylePr w:type="lastRow">
      <w:rPr>
        <w:b/>
        <w:color w:val="404040"/>
      </w:rPr>
      <w:tcPr>
        <w:tcBorders>
          <w:top w:val="single" w:color="000000" w:themeColor="accent1" w:sz="4" w:space="0"/>
          <w:left w:val="none" w:color="000000" w:sz="4" w:space="0"/>
          <w:bottom w:val="none" w:color="000000" w:sz="4" w:space="0"/>
          <w:right w:val="none" w:color="000000" w:sz="4" w:space="0"/>
        </w:tcBorders>
      </w:tcPr>
    </w:tblStylePr>
  </w:style>
  <w:style w:type="table" w:styleId="106">
    <w:name w:val="List Table 1 Light - Accent 2"/>
    <w:basedOn w:val="743"/>
    <w:uiPriority w:val="99"/>
    <w:pPr>
      <w:spacing w:after="0" w:line="240" w:lineRule="auto"/>
    </w:pPr>
    <w:tblPr>
      <w:tblStyleRowBandSize w:val="1"/>
      <w:tblStyleColBandSize w:val="1"/>
      <w:tblInd w:w="0" w:type="dxa"/>
    </w:tblPr>
    <w:tblStylePr w:type="band1Horz">
      <w:tcPr>
        <w:shd w:val="clear" w:color="ffffff" w:themeColor="accent2" w:themeTint="40" w:fill="efd3d2" w:themeFill="accent2" w:themeFillTint="40"/>
      </w:tcPr>
    </w:tblStylePr>
    <w:tblStylePr w:type="band1Vert">
      <w:tcPr>
        <w:shd w:val="clear" w:color="ffffff" w:themeColor="accent2" w:themeTint="40" w:fill="efd3d2" w:themeFill="accent2"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tblStylePr>
    <w:tblStylePr w:type="lastRow">
      <w:rPr>
        <w:b/>
        <w:color w:val="404040"/>
      </w:rPr>
      <w:tcPr>
        <w:tcBorders>
          <w:top w:val="single" w:color="000000" w:themeColor="accent2" w:sz="4" w:space="0"/>
          <w:left w:val="none" w:color="000000" w:sz="4" w:space="0"/>
          <w:bottom w:val="none" w:color="000000" w:sz="4" w:space="0"/>
          <w:right w:val="none" w:color="000000" w:sz="4" w:space="0"/>
        </w:tcBorders>
      </w:tcPr>
    </w:tblStylePr>
  </w:style>
  <w:style w:type="table" w:styleId="107">
    <w:name w:val="List Table 1 Light - Accent 3"/>
    <w:basedOn w:val="743"/>
    <w:uiPriority w:val="99"/>
    <w:pPr>
      <w:spacing w:after="0" w:line="240" w:lineRule="auto"/>
    </w:pPr>
    <w:tblPr>
      <w:tblStyleRowBandSize w:val="1"/>
      <w:tblStyleColBandSize w:val="1"/>
      <w:tblInd w:w="0" w:type="dxa"/>
    </w:tblPr>
    <w:tblStylePr w:type="band1Horz">
      <w:tcPr>
        <w:shd w:val="clear" w:color="ffffff" w:themeColor="accent3" w:themeTint="40" w:fill="e6eed5" w:themeFill="accent3" w:themeFillTint="40"/>
      </w:tcPr>
    </w:tblStylePr>
    <w:tblStylePr w:type="band1Vert">
      <w:tcPr>
        <w:shd w:val="clear" w:color="ffffff" w:themeColor="accent3" w:themeTint="40" w:fill="e6eed5" w:themeFill="accent3"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tblStylePr>
    <w:tblStylePr w:type="lastRow">
      <w:rPr>
        <w:b/>
        <w:color w:val="404040"/>
      </w:rPr>
      <w:tcPr>
        <w:tcBorders>
          <w:top w:val="single" w:color="000000" w:themeColor="accent3" w:sz="4" w:space="0"/>
          <w:left w:val="none" w:color="000000" w:sz="4" w:space="0"/>
          <w:bottom w:val="none" w:color="000000" w:sz="4" w:space="0"/>
          <w:right w:val="none" w:color="000000" w:sz="4" w:space="0"/>
        </w:tcBorders>
      </w:tcPr>
    </w:tblStylePr>
  </w:style>
  <w:style w:type="table" w:styleId="108">
    <w:name w:val="List Table 1 Light - Accent 4"/>
    <w:basedOn w:val="743"/>
    <w:uiPriority w:val="99"/>
    <w:pPr>
      <w:spacing w:after="0" w:line="240" w:lineRule="auto"/>
    </w:pPr>
    <w:tblPr>
      <w:tblStyleRowBandSize w:val="1"/>
      <w:tblStyleColBandSize w:val="1"/>
      <w:tblInd w:w="0" w:type="dxa"/>
    </w:tblPr>
    <w:tblStylePr w:type="band1Horz">
      <w:tcPr>
        <w:shd w:val="clear" w:color="ffffff" w:themeColor="accent4" w:themeTint="40" w:fill="dfd8e7" w:themeFill="accent4" w:themeFillTint="40"/>
      </w:tcPr>
    </w:tblStylePr>
    <w:tblStylePr w:type="band1Vert">
      <w:tcPr>
        <w:shd w:val="clear" w:color="ffffff" w:themeColor="accent4" w:themeTint="40" w:fill="dfd8e7" w:themeFill="accent4"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tblStylePr>
    <w:tblStylePr w:type="lastRow">
      <w:rPr>
        <w:b/>
        <w:color w:val="404040"/>
      </w:rPr>
      <w:tcPr>
        <w:tcBorders>
          <w:top w:val="single" w:color="000000" w:themeColor="accent4" w:sz="4" w:space="0"/>
          <w:left w:val="none" w:color="000000" w:sz="4" w:space="0"/>
          <w:bottom w:val="none" w:color="000000" w:sz="4" w:space="0"/>
          <w:right w:val="none" w:color="000000" w:sz="4" w:space="0"/>
        </w:tcBorders>
      </w:tcPr>
    </w:tblStylePr>
  </w:style>
  <w:style w:type="table" w:styleId="109">
    <w:name w:val="List Table 1 Light - Accent 5"/>
    <w:basedOn w:val="743"/>
    <w:uiPriority w:val="99"/>
    <w:pPr>
      <w:spacing w:after="0" w:line="240" w:lineRule="auto"/>
    </w:pPr>
    <w:tblPr>
      <w:tblStyleRowBandSize w:val="1"/>
      <w:tblStyleColBandSize w:val="1"/>
      <w:tblInd w:w="0" w:type="dxa"/>
    </w:tblPr>
    <w:tblStylePr w:type="band1Horz">
      <w:tcPr>
        <w:shd w:val="clear" w:color="ffffff" w:themeColor="accent5" w:themeTint="40" w:fill="d1eaf0" w:themeFill="accent5" w:themeFillTint="40"/>
      </w:tcPr>
    </w:tblStylePr>
    <w:tblStylePr w:type="band1Vert">
      <w:tcPr>
        <w:shd w:val="clear" w:color="ffffff" w:themeColor="accent5" w:themeTint="40" w:fill="d1eaf0" w:themeFill="accent5"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tblStylePr>
    <w:tblStylePr w:type="lastRow">
      <w:rPr>
        <w:b/>
        <w:color w:val="404040"/>
      </w:rPr>
      <w:tcPr>
        <w:tcBorders>
          <w:top w:val="single" w:color="000000" w:themeColor="accent5" w:sz="4" w:space="0"/>
          <w:left w:val="none" w:color="000000" w:sz="4" w:space="0"/>
          <w:bottom w:val="none" w:color="000000" w:sz="4" w:space="0"/>
          <w:right w:val="none" w:color="000000" w:sz="4" w:space="0"/>
        </w:tcBorders>
      </w:tcPr>
    </w:tblStylePr>
  </w:style>
  <w:style w:type="table" w:styleId="110">
    <w:name w:val="List Table 1 Light - Accent 6"/>
    <w:basedOn w:val="743"/>
    <w:uiPriority w:val="99"/>
    <w:pPr>
      <w:spacing w:after="0" w:line="240" w:lineRule="auto"/>
    </w:pPr>
    <w:tblPr>
      <w:tblStyleRowBandSize w:val="1"/>
      <w:tblStyleColBandSize w:val="1"/>
      <w:tblInd w:w="0" w:type="dxa"/>
    </w:tblPr>
    <w:tblStylePr w:type="band1Horz">
      <w:tcPr>
        <w:shd w:val="clear" w:color="ffffff" w:themeColor="accent6" w:themeTint="40" w:fill="fce4d1" w:themeFill="accent6" w:themeFillTint="40"/>
      </w:tcPr>
    </w:tblStylePr>
    <w:tblStylePr w:type="band1Vert">
      <w:tcPr>
        <w:shd w:val="clear" w:color="ffffff" w:themeColor="accent6" w:themeTint="40" w:fill="fce4d1" w:themeFill="accent6"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tblStylePr>
    <w:tblStylePr w:type="lastRow">
      <w:rPr>
        <w:b/>
        <w:color w:val="404040"/>
      </w:rPr>
      <w:tcPr>
        <w:tcBorders>
          <w:top w:val="single" w:color="000000" w:themeColor="accent6" w:sz="4" w:space="0"/>
          <w:left w:val="none" w:color="000000" w:sz="4" w:space="0"/>
          <w:bottom w:val="none" w:color="000000" w:sz="4" w:space="0"/>
          <w:right w:val="none" w:color="000000" w:sz="4" w:space="0"/>
        </w:tcBorders>
      </w:tcPr>
    </w:tblStylePr>
  </w:style>
  <w:style w:type="table" w:styleId="111">
    <w:name w:val="List Table 2"/>
    <w:basedOn w:val="743"/>
    <w:uiPriority w:val="99"/>
    <w:pPr>
      <w:spacing w:after="0" w:line="240" w:lineRule="auto"/>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style>
  <w:style w:type="table" w:styleId="112">
    <w:name w:val="List Table 2 - Accent 1"/>
    <w:basedOn w:val="743"/>
    <w:uiPriority w:val="99"/>
    <w:pPr>
      <w:spacing w:after="0" w:line="240" w:lineRule="auto"/>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d3e0ee" w:themeFill="accent1" w:themeFillTint="40"/>
      </w:tcPr>
    </w:tblStylePr>
    <w:tblStylePr w:type="band1Vert">
      <w:rPr>
        <w:rFonts w:ascii="Arial" w:hAnsi="Arial"/>
        <w:color w:val="404040"/>
        <w:sz w:val="22"/>
      </w:rPr>
      <w:tcPr>
        <w:shd w:val="clear" w:color="ffffff" w:themeColor="accent1" w:themeTint="40" w:fill="d3e0ee" w:themeFill="accen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style>
  <w:style w:type="table" w:styleId="113">
    <w:name w:val="List Table 2 - Accent 2"/>
    <w:basedOn w:val="743"/>
    <w:uiPriority w:val="99"/>
    <w:pPr>
      <w:spacing w:after="0" w:line="240" w:lineRule="auto"/>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efd3d2" w:themeFill="accent2" w:themeFillTint="40"/>
      </w:tcPr>
    </w:tblStylePr>
    <w:tblStylePr w:type="band1Vert">
      <w:rPr>
        <w:rFonts w:ascii="Arial" w:hAnsi="Arial"/>
        <w:color w:val="404040"/>
        <w:sz w:val="22"/>
      </w:rPr>
      <w:tcPr>
        <w:shd w:val="clear" w:color="ffffff" w:themeColor="accent2" w:themeTint="40" w:fill="efd3d2" w:themeFill="accent2"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style>
  <w:style w:type="table" w:styleId="114">
    <w:name w:val="List Table 2 - Accent 3"/>
    <w:basedOn w:val="743"/>
    <w:uiPriority w:val="99"/>
    <w:pPr>
      <w:spacing w:after="0" w:line="240" w:lineRule="auto"/>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6eed5" w:themeFill="accent3" w:themeFillTint="40"/>
      </w:tcPr>
    </w:tblStylePr>
    <w:tblStylePr w:type="band1Vert">
      <w:rPr>
        <w:rFonts w:ascii="Arial" w:hAnsi="Arial"/>
        <w:color w:val="404040"/>
        <w:sz w:val="22"/>
      </w:rPr>
      <w:tcPr>
        <w:shd w:val="clear" w:color="ffffff" w:themeColor="accent3" w:themeTint="40" w:fill="e6eed5" w:themeFill="accent3"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style>
  <w:style w:type="table" w:styleId="115">
    <w:name w:val="List Table 2 - Accent 4"/>
    <w:basedOn w:val="743"/>
    <w:uiPriority w:val="99"/>
    <w:pPr>
      <w:spacing w:after="0" w:line="240" w:lineRule="auto"/>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dfd8e7" w:themeFill="accent4" w:themeFillTint="40"/>
      </w:tcPr>
    </w:tblStylePr>
    <w:tblStylePr w:type="band1Vert">
      <w:rPr>
        <w:rFonts w:ascii="Arial" w:hAnsi="Arial"/>
        <w:color w:val="404040"/>
        <w:sz w:val="22"/>
      </w:rPr>
      <w:tcPr>
        <w:shd w:val="clear" w:color="ffffff" w:themeColor="accent4" w:themeTint="40" w:fill="dfd8e7" w:themeFill="accent4"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style>
  <w:style w:type="table" w:styleId="116">
    <w:name w:val="List Table 2 - Accent 5"/>
    <w:basedOn w:val="743"/>
    <w:uiPriority w:val="99"/>
    <w:pPr>
      <w:spacing w:after="0" w:line="240" w:lineRule="auto"/>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d1eaf0" w:themeFill="accent5" w:themeFillTint="40"/>
      </w:tcPr>
    </w:tblStylePr>
    <w:tblStylePr w:type="band1Vert">
      <w:rPr>
        <w:rFonts w:ascii="Arial" w:hAnsi="Arial"/>
        <w:color w:val="404040"/>
        <w:sz w:val="22"/>
      </w:rPr>
      <w:tcPr>
        <w:shd w:val="clear" w:color="ffffff" w:themeColor="accent5" w:themeTint="40" w:fill="d1eaf0" w:themeFill="accent5"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style>
  <w:style w:type="table" w:styleId="117">
    <w:name w:val="List Table 2 - Accent 6"/>
    <w:basedOn w:val="743"/>
    <w:uiPriority w:val="99"/>
    <w:pPr>
      <w:spacing w:after="0" w:line="240" w:lineRule="auto"/>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fce4d1" w:themeFill="accent6" w:themeFillTint="40"/>
      </w:tcPr>
    </w:tblStylePr>
    <w:tblStylePr w:type="band1Vert">
      <w:rPr>
        <w:rFonts w:ascii="Arial" w:hAnsi="Arial"/>
        <w:color w:val="404040"/>
        <w:sz w:val="22"/>
      </w:rPr>
      <w:tcPr>
        <w:shd w:val="clear" w:color="ffffff" w:themeColor="accent6" w:themeTint="40" w:fill="fce4d1" w:themeFill="accent6"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style>
  <w:style w:type="table" w:styleId="118">
    <w:name w:val="List Table 3"/>
    <w:basedOn w:val="743"/>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band1Horz">
      <w:rPr>
        <w:rFonts w:ascii="Arial" w:hAnsi="Arial"/>
        <w:color w:val="404040"/>
        <w:sz w:val="22"/>
      </w:rPr>
      <w:tcPr>
        <w:tcBorders>
          <w:top w:val="single" w:color="000000" w:themeColor="text1" w:sz="4" w:space="0"/>
          <w:bottom w:val="single" w:color="000000" w:themeColor="text1" w:sz="4" w:space="0"/>
        </w:tcBorders>
      </w:tc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119">
    <w:name w:val="List Table 3 - Accent 1"/>
    <w:basedOn w:val="743"/>
    <w:uiPriority w:val="99"/>
    <w:pPr>
      <w:spacing w:after="0" w:line="240" w:lineRule="auto"/>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blStylePr w:type="band1Horz">
      <w:rPr>
        <w:rFonts w:ascii="Arial" w:hAnsi="Arial"/>
        <w:color w:val="404040"/>
        <w:sz w:val="22"/>
      </w:rPr>
      <w:tcPr>
        <w:tcBorders>
          <w:top w:val="single" w:color="000000" w:themeColor="accent1" w:sz="4" w:space="0"/>
          <w:bottom w:val="single" w:color="000000" w:themeColor="accent1" w:sz="4" w:space="0"/>
        </w:tcBorders>
      </w:tcPr>
    </w:tblStylePr>
    <w:tblStylePr w:type="band1Vert">
      <w:rPr>
        <w:rFonts w:ascii="Arial" w:hAnsi="Arial"/>
        <w:color w:val="404040"/>
        <w:sz w:val="22"/>
      </w:rPr>
      <w:tcPr>
        <w:tcBorders>
          <w:left w:val="single" w:color="000000" w:themeColor="accent1" w:sz="4" w:space="0"/>
          <w:right w:val="single" w:color="000000" w:themeColor="accent1" w:sz="4" w:space="0"/>
        </w:tcBorders>
      </w:tcPr>
    </w:tblStylePr>
    <w:tblStylePr w:type="firstCol">
      <w:rPr>
        <w:b/>
        <w:color w:val="404040"/>
      </w:rPr>
    </w:tblStylePr>
    <w:tblStylePr w:type="firstRow">
      <w:rPr>
        <w:rFonts w:ascii="Arial" w:hAnsi="Arial"/>
        <w:b/>
        <w:color w:val="ffffff"/>
        <w:sz w:val="22"/>
      </w:rPr>
      <w:tcPr>
        <w:shd w:val="clear" w:color="ffffff" w:themeColor="accent1" w:fill="4f81bd" w:themeFill="accent1"/>
      </w:tcPr>
    </w:tblStylePr>
    <w:tblStylePr w:type="lastCol">
      <w:rPr>
        <w:b/>
        <w:color w:val="404040"/>
      </w:rPr>
    </w:tblStylePr>
    <w:tblStylePr w:type="lastRow">
      <w:rPr>
        <w:b/>
        <w:color w:val="404040"/>
      </w:rPr>
    </w:tblStylePr>
  </w:style>
  <w:style w:type="table" w:styleId="120">
    <w:name w:val="List Table 3 - Accent 2"/>
    <w:basedOn w:val="743"/>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blStylePr w:type="band1Horz">
      <w:rPr>
        <w:rFonts w:ascii="Arial" w:hAnsi="Arial"/>
        <w:color w:val="404040"/>
        <w:sz w:val="22"/>
      </w:r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tcPr>
        <w:tcBorders>
          <w:left w:val="single" w:color="000000" w:themeColor="accent2" w:themeTint="97" w:sz="4" w:space="0"/>
          <w:right w:val="single" w:color="000000" w:themeColor="accent2" w:themeTint="97" w:sz="4" w:space="0"/>
        </w:tcBorders>
      </w:tcPr>
    </w:tblStylePr>
    <w:tblStylePr w:type="firstCol">
      <w:rPr>
        <w:b/>
        <w:color w:val="404040"/>
      </w:rPr>
    </w:tblStylePr>
    <w:tblStylePr w:type="firstRow">
      <w:rPr>
        <w:rFonts w:ascii="Arial" w:hAnsi="Arial"/>
        <w:b/>
        <w:color w:val="ffffff"/>
        <w:sz w:val="22"/>
      </w:rPr>
      <w:tcPr>
        <w:shd w:val="clear" w:color="ffffff" w:themeColor="accent2" w:themeTint="97" w:fill="d99694" w:themeFill="accent2" w:themeFillTint="97"/>
      </w:tcPr>
    </w:tblStylePr>
    <w:tblStylePr w:type="lastCol">
      <w:rPr>
        <w:b/>
        <w:color w:val="404040"/>
      </w:rPr>
    </w:tblStylePr>
    <w:tblStylePr w:type="lastRow">
      <w:rPr>
        <w:b/>
        <w:color w:val="404040"/>
      </w:rPr>
    </w:tblStylePr>
  </w:style>
  <w:style w:type="table" w:styleId="121">
    <w:name w:val="List Table 3 - Accent 3"/>
    <w:basedOn w:val="743"/>
    <w:uiPriority w:val="99"/>
    <w:pPr>
      <w:spacing w:after="0" w:line="240" w:lineRule="auto"/>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blStylePr w:type="band1Horz">
      <w:rPr>
        <w:rFonts w:ascii="Arial" w:hAnsi="Arial"/>
        <w:color w:val="404040"/>
        <w:sz w:val="22"/>
      </w:r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tcPr>
        <w:tcBorders>
          <w:left w:val="single" w:color="000000" w:themeColor="accent3" w:themeTint="98" w:sz="4" w:space="0"/>
          <w:right w:val="single" w:color="000000" w:themeColor="accent3" w:themeTint="98" w:sz="4" w:space="0"/>
        </w:tcBorders>
      </w:tcPr>
    </w:tblStylePr>
    <w:tblStylePr w:type="firstCol">
      <w:rPr>
        <w:b/>
        <w:color w:val="404040"/>
      </w:rPr>
    </w:tblStylePr>
    <w:tblStylePr w:type="firstRow">
      <w:rPr>
        <w:rFonts w:ascii="Arial" w:hAnsi="Arial"/>
        <w:b/>
        <w:color w:val="ffffff"/>
        <w:sz w:val="22"/>
      </w:rPr>
      <w:tcPr>
        <w:shd w:val="clear" w:color="ffffff" w:themeColor="accent3" w:themeTint="98" w:fill="c3d69b" w:themeFill="accent3" w:themeFillTint="98"/>
      </w:tcPr>
    </w:tblStylePr>
    <w:tblStylePr w:type="lastCol">
      <w:rPr>
        <w:b/>
        <w:color w:val="404040"/>
      </w:rPr>
    </w:tblStylePr>
    <w:tblStylePr w:type="lastRow">
      <w:rPr>
        <w:b/>
        <w:color w:val="404040"/>
      </w:rPr>
    </w:tblStylePr>
  </w:style>
  <w:style w:type="table" w:styleId="122">
    <w:name w:val="List Table 3 - Accent 4"/>
    <w:basedOn w:val="743"/>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blStylePr w:type="band1Horz">
      <w:rPr>
        <w:rFonts w:ascii="Arial" w:hAnsi="Arial"/>
        <w:color w:val="404040"/>
        <w:sz w:val="22"/>
      </w:r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tcPr>
        <w:tcBorders>
          <w:left w:val="single" w:color="000000" w:themeColor="accent4" w:themeTint="9A" w:sz="4" w:space="0"/>
          <w:right w:val="single" w:color="000000" w:themeColor="accent4" w:themeTint="9A" w:sz="4" w:space="0"/>
        </w:tcBorders>
      </w:tcPr>
    </w:tblStylePr>
    <w:tblStylePr w:type="firstCol">
      <w:rPr>
        <w:b/>
        <w:color w:val="404040"/>
      </w:rPr>
    </w:tblStylePr>
    <w:tblStylePr w:type="firstRow">
      <w:rPr>
        <w:rFonts w:ascii="Arial" w:hAnsi="Arial"/>
        <w:b/>
        <w:color w:val="ffffff"/>
        <w:sz w:val="22"/>
      </w:rPr>
      <w:tcPr>
        <w:shd w:val="clear" w:color="ffffff" w:themeColor="accent4" w:themeTint="9A" w:fill="b2a1c6" w:themeFill="accent4" w:themeFillTint="9A"/>
      </w:tcPr>
    </w:tblStylePr>
    <w:tblStylePr w:type="lastCol">
      <w:rPr>
        <w:b/>
        <w:color w:val="404040"/>
      </w:rPr>
    </w:tblStylePr>
    <w:tblStylePr w:type="lastRow">
      <w:rPr>
        <w:b/>
        <w:color w:val="404040"/>
      </w:rPr>
    </w:tblStylePr>
  </w:style>
  <w:style w:type="table" w:styleId="123">
    <w:name w:val="List Table 3 - Accent 5"/>
    <w:basedOn w:val="743"/>
    <w:uiPriority w:val="99"/>
    <w:pPr>
      <w:spacing w:after="0" w:line="240" w:lineRule="auto"/>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blStylePr w:type="band1Horz">
      <w:rPr>
        <w:rFonts w:ascii="Arial" w:hAnsi="Arial"/>
        <w:color w:val="404040"/>
        <w:sz w:val="22"/>
      </w:r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tcPr>
        <w:tcBorders>
          <w:left w:val="single" w:color="000000" w:themeColor="accent5" w:themeTint="9A" w:sz="4" w:space="0"/>
          <w:right w:val="single" w:color="000000" w:themeColor="accent5" w:themeTint="9A" w:sz="4" w:space="0"/>
        </w:tcBorders>
      </w:tcPr>
    </w:tblStylePr>
    <w:tblStylePr w:type="firstCol">
      <w:rPr>
        <w:b/>
        <w:color w:val="404040"/>
      </w:rPr>
    </w:tblStylePr>
    <w:tblStylePr w:type="firstRow">
      <w:rPr>
        <w:rFonts w:ascii="Arial" w:hAnsi="Arial"/>
        <w:b/>
        <w:color w:val="ffffff"/>
        <w:sz w:val="22"/>
      </w:rPr>
      <w:tcPr>
        <w:shd w:val="clear" w:color="ffffff" w:themeColor="accent5" w:themeTint="9A" w:fill="91cddc" w:themeFill="accent5" w:themeFillTint="9A"/>
      </w:tcPr>
    </w:tblStylePr>
    <w:tblStylePr w:type="lastCol">
      <w:rPr>
        <w:b/>
        <w:color w:val="404040"/>
      </w:rPr>
    </w:tblStylePr>
    <w:tblStylePr w:type="lastRow">
      <w:rPr>
        <w:b/>
        <w:color w:val="404040"/>
      </w:rPr>
    </w:tblStylePr>
  </w:style>
  <w:style w:type="table" w:styleId="124">
    <w:name w:val="List Table 3 - Accent 6"/>
    <w:basedOn w:val="743"/>
    <w:uiPriority w:val="99"/>
    <w:pPr>
      <w:spacing w:after="0" w:line="240" w:lineRule="auto"/>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blStylePr w:type="band1Horz">
      <w:rPr>
        <w:rFonts w:ascii="Arial" w:hAnsi="Arial"/>
        <w:color w:val="404040"/>
        <w:sz w:val="22"/>
      </w:r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tcPr>
        <w:tcBorders>
          <w:left w:val="single" w:color="000000" w:themeColor="accent6" w:themeTint="98" w:sz="4" w:space="0"/>
          <w:right w:val="single" w:color="000000" w:themeColor="accent6" w:themeTint="98" w:sz="4" w:space="0"/>
        </w:tcBorders>
      </w:tcPr>
    </w:tblStylePr>
    <w:tblStylePr w:type="firstCol">
      <w:rPr>
        <w:b/>
        <w:color w:val="404040"/>
      </w:rPr>
    </w:tblStylePr>
    <w:tblStylePr w:type="firstRow">
      <w:rPr>
        <w:rFonts w:ascii="Arial" w:hAnsi="Arial"/>
        <w:b/>
        <w:color w:val="ffffff"/>
        <w:sz w:val="22"/>
      </w:rPr>
      <w:tcPr>
        <w:shd w:val="clear" w:color="ffffff" w:themeColor="accent6" w:themeTint="98" w:fill="f9bf90" w:themeFill="accent6" w:themeFillTint="98"/>
      </w:tcPr>
    </w:tblStylePr>
    <w:tblStylePr w:type="lastCol">
      <w:rPr>
        <w:b/>
        <w:color w:val="404040"/>
      </w:rPr>
    </w:tblStylePr>
    <w:tblStylePr w:type="lastRow">
      <w:rPr>
        <w:b/>
        <w:color w:val="404040"/>
      </w:rPr>
    </w:tblStylePr>
  </w:style>
  <w:style w:type="table" w:styleId="125">
    <w:name w:val="List Table 4"/>
    <w:basedOn w:val="743"/>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126">
    <w:name w:val="List Table 4 - Accent 1"/>
    <w:basedOn w:val="743"/>
    <w:uiPriority w:val="9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d3e0ee" w:themeFill="accent1" w:themeFillTint="40"/>
      </w:tcPr>
    </w:tblStylePr>
    <w:tblStylePr w:type="band1Vert">
      <w:rPr>
        <w:rFonts w:ascii="Arial" w:hAnsi="Arial"/>
        <w:color w:val="404040"/>
        <w:sz w:val="22"/>
      </w:rPr>
      <w:tcPr>
        <w:shd w:val="clear" w:color="ffffff" w:themeColor="accent1" w:themeTint="40" w:fill="d3e0ee" w:themeFill="accent1" w:themeFillTint="40"/>
      </w:tcPr>
    </w:tblStylePr>
    <w:tblStylePr w:type="firstCol">
      <w:rPr>
        <w:b/>
        <w:color w:val="404040"/>
      </w:rPr>
    </w:tblStylePr>
    <w:tblStylePr w:type="firstRow">
      <w:rPr>
        <w:rFonts w:ascii="Arial" w:hAnsi="Arial"/>
        <w:b/>
        <w:color w:val="ffffff"/>
        <w:sz w:val="22"/>
      </w:rPr>
      <w:tcPr>
        <w:shd w:val="clear" w:color="ffffff" w:themeColor="accent1" w:fill="4f81bd" w:themeFill="accent1"/>
      </w:tcPr>
    </w:tblStylePr>
    <w:tblStylePr w:type="lastCol">
      <w:rPr>
        <w:b/>
        <w:color w:val="404040"/>
      </w:rPr>
    </w:tblStylePr>
    <w:tblStylePr w:type="lastRow">
      <w:rPr>
        <w:b/>
        <w:color w:val="404040"/>
      </w:rPr>
    </w:tblStylePr>
  </w:style>
  <w:style w:type="table" w:styleId="127">
    <w:name w:val="List Table 4 - Accent 2"/>
    <w:basedOn w:val="743"/>
    <w:uiPriority w:val="9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efd3d2" w:themeFill="accent2" w:themeFillTint="40"/>
      </w:tcPr>
    </w:tblStylePr>
    <w:tblStylePr w:type="band1Vert">
      <w:rPr>
        <w:rFonts w:ascii="Arial" w:hAnsi="Arial"/>
        <w:color w:val="404040"/>
        <w:sz w:val="22"/>
      </w:rPr>
      <w:tcPr>
        <w:shd w:val="clear" w:color="ffffff" w:themeColor="accent2" w:themeTint="40" w:fill="efd3d2" w:themeFill="accent2" w:themeFillTint="40"/>
      </w:tcPr>
    </w:tblStylePr>
    <w:tblStylePr w:type="firstCol">
      <w:rPr>
        <w:b/>
        <w:color w:val="404040"/>
      </w:rPr>
    </w:tblStylePr>
    <w:tblStylePr w:type="firstRow">
      <w:rPr>
        <w:rFonts w:ascii="Arial" w:hAnsi="Arial"/>
        <w:b/>
        <w:color w:val="ffffff"/>
        <w:sz w:val="22"/>
      </w:rPr>
      <w:tcPr>
        <w:shd w:val="clear" w:color="ffffff" w:themeColor="accent2" w:fill="c0504d" w:themeFill="accent2"/>
      </w:tcPr>
    </w:tblStylePr>
    <w:tblStylePr w:type="lastCol">
      <w:rPr>
        <w:b/>
        <w:color w:val="404040"/>
      </w:rPr>
    </w:tblStylePr>
    <w:tblStylePr w:type="lastRow">
      <w:rPr>
        <w:b/>
        <w:color w:val="404040"/>
      </w:rPr>
    </w:tblStylePr>
  </w:style>
  <w:style w:type="table" w:styleId="128">
    <w:name w:val="List Table 4 - Accent 3"/>
    <w:basedOn w:val="743"/>
    <w:uiPriority w:val="9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6eed5" w:themeFill="accent3" w:themeFillTint="40"/>
      </w:tcPr>
    </w:tblStylePr>
    <w:tblStylePr w:type="band1Vert">
      <w:rPr>
        <w:rFonts w:ascii="Arial" w:hAnsi="Arial"/>
        <w:color w:val="404040"/>
        <w:sz w:val="22"/>
      </w:rPr>
      <w:tcPr>
        <w:shd w:val="clear" w:color="ffffff" w:themeColor="accent3" w:themeTint="40" w:fill="e6eed5" w:themeFill="accent3" w:themeFillTint="40"/>
      </w:tcPr>
    </w:tblStylePr>
    <w:tblStylePr w:type="firstCol">
      <w:rPr>
        <w:b/>
        <w:color w:val="404040"/>
      </w:rPr>
    </w:tblStylePr>
    <w:tblStylePr w:type="firstRow">
      <w:rPr>
        <w:rFonts w:ascii="Arial" w:hAnsi="Arial"/>
        <w:b/>
        <w:color w:val="ffffff"/>
        <w:sz w:val="22"/>
      </w:rPr>
      <w:tcPr>
        <w:shd w:val="clear" w:color="ffffff" w:themeColor="accent3" w:fill="9bbb59" w:themeFill="accent3"/>
      </w:tcPr>
    </w:tblStylePr>
    <w:tblStylePr w:type="lastCol">
      <w:rPr>
        <w:b/>
        <w:color w:val="404040"/>
      </w:rPr>
    </w:tblStylePr>
    <w:tblStylePr w:type="lastRow">
      <w:rPr>
        <w:b/>
        <w:color w:val="404040"/>
      </w:rPr>
    </w:tblStylePr>
  </w:style>
  <w:style w:type="table" w:styleId="129">
    <w:name w:val="List Table 4 - Accent 4"/>
    <w:basedOn w:val="743"/>
    <w:uiPriority w:val="9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dfd8e7" w:themeFill="accent4" w:themeFillTint="40"/>
      </w:tcPr>
    </w:tblStylePr>
    <w:tblStylePr w:type="band1Vert">
      <w:rPr>
        <w:rFonts w:ascii="Arial" w:hAnsi="Arial"/>
        <w:color w:val="404040"/>
        <w:sz w:val="22"/>
      </w:rPr>
      <w:tcPr>
        <w:shd w:val="clear" w:color="ffffff" w:themeColor="accent4" w:themeTint="40" w:fill="dfd8e7" w:themeFill="accent4" w:themeFillTint="40"/>
      </w:tcPr>
    </w:tblStylePr>
    <w:tblStylePr w:type="firstCol">
      <w:rPr>
        <w:b/>
        <w:color w:val="404040"/>
      </w:rPr>
    </w:tblStylePr>
    <w:tblStylePr w:type="firstRow">
      <w:rPr>
        <w:rFonts w:ascii="Arial" w:hAnsi="Arial"/>
        <w:b/>
        <w:color w:val="ffffff"/>
        <w:sz w:val="22"/>
      </w:rPr>
      <w:tcPr>
        <w:shd w:val="clear" w:color="ffffff" w:themeColor="accent4" w:fill="8064a2" w:themeFill="accent4"/>
      </w:tcPr>
    </w:tblStylePr>
    <w:tblStylePr w:type="lastCol">
      <w:rPr>
        <w:b/>
        <w:color w:val="404040"/>
      </w:rPr>
    </w:tblStylePr>
    <w:tblStylePr w:type="lastRow">
      <w:rPr>
        <w:b/>
        <w:color w:val="404040"/>
      </w:rPr>
    </w:tblStylePr>
  </w:style>
  <w:style w:type="table" w:styleId="130">
    <w:name w:val="List Table 4 - Accent 5"/>
    <w:basedOn w:val="743"/>
    <w:uiPriority w:val="9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d1eaf0" w:themeFill="accent5" w:themeFillTint="40"/>
      </w:tcPr>
    </w:tblStylePr>
    <w:tblStylePr w:type="band1Vert">
      <w:rPr>
        <w:rFonts w:ascii="Arial" w:hAnsi="Arial"/>
        <w:color w:val="404040"/>
        <w:sz w:val="22"/>
      </w:rPr>
      <w:tcPr>
        <w:shd w:val="clear" w:color="ffffff" w:themeColor="accent5" w:themeTint="40" w:fill="d1eaf0" w:themeFill="accent5" w:themeFillTint="40"/>
      </w:tcPr>
    </w:tblStylePr>
    <w:tblStylePr w:type="firstCol">
      <w:rPr>
        <w:b/>
        <w:color w:val="404040"/>
      </w:rPr>
    </w:tblStylePr>
    <w:tblStylePr w:type="firstRow">
      <w:rPr>
        <w:rFonts w:ascii="Arial" w:hAnsi="Arial"/>
        <w:b/>
        <w:color w:val="ffffff"/>
        <w:sz w:val="22"/>
      </w:rPr>
      <w:tcPr>
        <w:shd w:val="clear" w:color="ffffff" w:themeColor="accent5" w:fill="4bacc6" w:themeFill="accent5"/>
      </w:tcPr>
    </w:tblStylePr>
    <w:tblStylePr w:type="lastCol">
      <w:rPr>
        <w:b/>
        <w:color w:val="404040"/>
      </w:rPr>
    </w:tblStylePr>
    <w:tblStylePr w:type="lastRow">
      <w:rPr>
        <w:b/>
        <w:color w:val="404040"/>
      </w:rPr>
    </w:tblStylePr>
  </w:style>
  <w:style w:type="table" w:styleId="131">
    <w:name w:val="List Table 4 - Accent 6"/>
    <w:basedOn w:val="743"/>
    <w:uiPriority w:val="9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fce4d1" w:themeFill="accent6" w:themeFillTint="40"/>
      </w:tcPr>
    </w:tblStylePr>
    <w:tblStylePr w:type="band1Vert">
      <w:rPr>
        <w:rFonts w:ascii="Arial" w:hAnsi="Arial"/>
        <w:color w:val="404040"/>
        <w:sz w:val="22"/>
      </w:rPr>
      <w:tcPr>
        <w:shd w:val="clear" w:color="ffffff" w:themeColor="accent6" w:themeTint="40" w:fill="fce4d1" w:themeFill="accent6" w:themeFillTint="40"/>
      </w:tcPr>
    </w:tblStylePr>
    <w:tblStylePr w:type="firstCol">
      <w:rPr>
        <w:b/>
        <w:color w:val="404040"/>
      </w:rPr>
    </w:tblStylePr>
    <w:tblStylePr w:type="firstRow">
      <w:rPr>
        <w:rFonts w:ascii="Arial" w:hAnsi="Arial"/>
        <w:b/>
        <w:color w:val="ffffff"/>
        <w:sz w:val="22"/>
      </w:rPr>
      <w:tcPr>
        <w:shd w:val="clear" w:color="ffffff" w:themeColor="accent6" w:fill="f79646" w:themeFill="accent6"/>
      </w:tcPr>
    </w:tblStylePr>
    <w:tblStylePr w:type="lastCol">
      <w:rPr>
        <w:b/>
        <w:color w:val="404040"/>
      </w:rPr>
    </w:tblStylePr>
    <w:tblStylePr w:type="lastRow">
      <w:rPr>
        <w:b/>
        <w:color w:val="404040"/>
      </w:rPr>
    </w:tblStylePr>
  </w:style>
  <w:style w:type="table" w:styleId="132">
    <w:name w:val="List Table 5 Dark"/>
    <w:basedOn w:val="743"/>
    <w:uiPriority w:val="99"/>
    <w:pPr>
      <w:spacing w:after="0" w:line="240" w:lineRule="auto"/>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blStylePr w:type="band1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3">
    <w:name w:val="List Table 5 Dark - Accent 1"/>
    <w:basedOn w:val="743"/>
    <w:uiPriority w:val="99"/>
    <w:pPr>
      <w:spacing w:after="0" w:line="240" w:lineRule="auto"/>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blStylePr w:type="band1Horz">
      <w:tcPr>
        <w:shd w:val="clear" w:color="ffffff" w:themeColor="accent1" w:fill="4f81bd" w:themeFill="accent1"/>
        <w:tcBorders>
          <w:top w:val="single" w:color="000000" w:themeColor="light1" w:sz="4" w:space="0"/>
          <w:bottom w:val="single" w:color="000000" w:themeColor="light1" w:sz="4" w:space="0"/>
        </w:tcBorders>
      </w:tcPr>
    </w:tblStylePr>
    <w:tblStylePr w:type="band1Vert">
      <w:tcPr>
        <w:shd w:val="clear" w:color="ffffff" w:themeColor="accent1" w:fill="4f81bd" w:themeFill="accent1"/>
        <w:tcBorders>
          <w:left w:val="single" w:color="000000" w:themeColor="light1" w:sz="4" w:space="0"/>
          <w:right w:val="single" w:color="000000" w:themeColor="light1" w:sz="4" w:space="0"/>
        </w:tcBorders>
      </w:tcPr>
    </w:tblStylePr>
    <w:tblStylePr w:type="band2Horz">
      <w:tcPr>
        <w:shd w:val="clear" w:color="ffffff" w:themeColor="accent1" w:fill="4f81bd" w:themeFill="accent1"/>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tcPr>
        <w:shd w:val="clear" w:color="ffffff" w:themeColor="accent1" w:fill="4f81bd" w:themeFill="accent1"/>
        <w:tcBorders>
          <w:top w:val="single" w:color="000000" w:themeColor="accent1" w:sz="32" w:space="0"/>
          <w:bottom w:val="single" w:color="000000" w:themeColor="light1" w:sz="12" w:space="0"/>
        </w:tcBorders>
      </w:tcPr>
    </w:tblStylePr>
    <w:tblStylePr w:type="lastCol">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4">
    <w:name w:val="List Table 5 Dark - Accent 2"/>
    <w:basedOn w:val="743"/>
    <w:uiPriority w:val="99"/>
    <w:pPr>
      <w:spacing w:after="0" w:line="240" w:lineRule="auto"/>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99694" w:themeFill="accent2" w:themeFillTint="97"/>
    </w:tblPr>
    <w:tblStylePr w:type="band1Horz">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1Vert">
      <w:tcPr>
        <w:shd w:val="clear" w:color="ffffff" w:themeColor="accent2" w:themeTint="97" w:fill="d99694" w:themeFill="accent2" w:themeFillTint="97"/>
        <w:tcBorders>
          <w:left w:val="single" w:color="000000" w:themeColor="light1" w:sz="4" w:space="0"/>
          <w:right w:val="single" w:color="000000" w:themeColor="light1" w:sz="4" w:space="0"/>
        </w:tcBorders>
      </w:tcPr>
    </w:tblStylePr>
    <w:tblStylePr w:type="band2Horz">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tcPr>
        <w:shd w:val="clear" w:color="ffffff" w:themeColor="accent2" w:themeTint="97" w:fill="d99694" w:themeFill="accent2" w:themeFillTint="97"/>
        <w:tcBorders>
          <w:top w:val="single" w:color="000000" w:themeColor="accent2" w:themeTint="97" w:sz="32" w:space="0"/>
          <w:bottom w:val="single" w:color="000000" w:themeColor="light1" w:sz="12" w:space="0"/>
        </w:tcBorders>
      </w:tcPr>
    </w:tblStylePr>
    <w:tblStylePr w:type="lastCol">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5">
    <w:name w:val="List Table 5 Dark - Accent 3"/>
    <w:basedOn w:val="743"/>
    <w:uiPriority w:val="99"/>
    <w:pPr>
      <w:spacing w:after="0" w:line="240" w:lineRule="auto"/>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b" w:themeFill="accent3" w:themeFillTint="98"/>
    </w:tblPr>
    <w:tblStylePr w:type="band1Horz">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1Vert">
      <w:tcPr>
        <w:shd w:val="clear" w:color="ffffff" w:themeColor="accent3" w:themeTint="98" w:fill="c3d69b" w:themeFill="accent3" w:themeFillTint="98"/>
        <w:tcBorders>
          <w:left w:val="single" w:color="000000" w:themeColor="light1" w:sz="4" w:space="0"/>
          <w:right w:val="single" w:color="000000" w:themeColor="light1" w:sz="4" w:space="0"/>
        </w:tcBorders>
      </w:tcPr>
    </w:tblStylePr>
    <w:tblStylePr w:type="band2Horz">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3" w:themeTint="98" w:fill="c3d69b" w:themeFill="accent3" w:themeFillTint="98"/>
        <w:tcBorders>
          <w:top w:val="single" w:color="000000" w:themeColor="accent3" w:themeTint="98" w:sz="32" w:space="0"/>
          <w:bottom w:val="single" w:color="000000" w:themeColor="light1" w:sz="12" w:space="0"/>
        </w:tcBorders>
      </w:tcPr>
    </w:tblStylePr>
    <w:tblStylePr w:type="lastCol">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6">
    <w:name w:val="List Table 5 Dark - Accent 4"/>
    <w:basedOn w:val="743"/>
    <w:uiPriority w:val="99"/>
    <w:pPr>
      <w:spacing w:after="0" w:line="240" w:lineRule="auto"/>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6" w:themeFill="accent4" w:themeFillTint="9A"/>
    </w:tblPr>
    <w:tblStylePr w:type="band1Horz">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1Vert">
      <w:tcPr>
        <w:shd w:val="clear" w:color="ffffff" w:themeColor="accent4" w:themeTint="9A" w:fill="b2a1c6" w:themeFill="accent4" w:themeFillTint="9A"/>
        <w:tcBorders>
          <w:left w:val="single" w:color="000000" w:themeColor="light1" w:sz="4" w:space="0"/>
          <w:right w:val="single" w:color="000000" w:themeColor="light1" w:sz="4" w:space="0"/>
        </w:tcBorders>
      </w:tcPr>
    </w:tblStylePr>
    <w:tblStylePr w:type="band2Horz">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4" w:themeTint="9A" w:fill="b2a1c6" w:themeFill="accent4" w:themeFillTint="9A"/>
        <w:tcBorders>
          <w:top w:val="single" w:color="000000" w:themeColor="accent4" w:themeTint="9A" w:sz="32" w:space="0"/>
          <w:bottom w:val="single" w:color="000000" w:themeColor="light1" w:sz="12" w:space="0"/>
        </w:tcBorders>
      </w:tcPr>
    </w:tblStylePr>
    <w:tblStylePr w:type="lastCol">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7">
    <w:name w:val="List Table 5 Dark - Accent 5"/>
    <w:basedOn w:val="743"/>
    <w:uiPriority w:val="99"/>
    <w:pPr>
      <w:spacing w:after="0" w:line="240" w:lineRule="auto"/>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1cddc" w:themeFill="accent5" w:themeFillTint="9A"/>
    </w:tblPr>
    <w:tblStylePr w:type="band1Horz">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1Vert">
      <w:tcPr>
        <w:shd w:val="clear" w:color="ffffff" w:themeColor="accent5" w:themeTint="9A" w:fill="91cddc" w:themeFill="accent5" w:themeFillTint="9A"/>
        <w:tcBorders>
          <w:left w:val="single" w:color="000000" w:themeColor="light1" w:sz="4" w:space="0"/>
          <w:right w:val="single" w:color="000000" w:themeColor="light1" w:sz="4" w:space="0"/>
        </w:tcBorders>
      </w:tcPr>
    </w:tblStylePr>
    <w:tblStylePr w:type="band2Horz">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5" w:themeTint="9A" w:fill="91cddc" w:themeFill="accent5" w:themeFillTint="9A"/>
        <w:tcBorders>
          <w:top w:val="single" w:color="000000" w:themeColor="accent5" w:themeTint="9A" w:sz="32" w:space="0"/>
          <w:bottom w:val="single" w:color="000000" w:themeColor="light1" w:sz="12" w:space="0"/>
        </w:tcBorders>
      </w:tcPr>
    </w:tblStylePr>
    <w:tblStylePr w:type="lastCol">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8">
    <w:name w:val="List Table 5 Dark - Accent 6"/>
    <w:basedOn w:val="743"/>
    <w:uiPriority w:val="99"/>
    <w:pPr>
      <w:spacing w:after="0" w:line="240" w:lineRule="auto"/>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9bf90" w:themeFill="accent6" w:themeFillTint="98"/>
    </w:tblPr>
    <w:tblStylePr w:type="band1Horz">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1Vert">
      <w:tcPr>
        <w:shd w:val="clear" w:color="ffffff" w:themeColor="accent6" w:themeTint="98" w:fill="f9bf90" w:themeFill="accent6" w:themeFillTint="98"/>
        <w:tcBorders>
          <w:left w:val="single" w:color="000000" w:themeColor="light1" w:sz="4" w:space="0"/>
          <w:right w:val="single" w:color="000000" w:themeColor="light1" w:sz="4" w:space="0"/>
        </w:tcBorders>
      </w:tcPr>
    </w:tblStylePr>
    <w:tblStylePr w:type="band2Horz">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6" w:themeTint="98" w:fill="f9bf90" w:themeFill="accent6" w:themeFillTint="98"/>
        <w:tcBorders>
          <w:top w:val="single" w:color="000000" w:themeColor="accent6" w:themeTint="98" w:sz="32" w:space="0"/>
          <w:bottom w:val="single" w:color="000000" w:themeColor="light1" w:sz="12" w:space="0"/>
        </w:tcBorders>
      </w:tcPr>
    </w:tblStylePr>
    <w:tblStylePr w:type="lastCol">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9">
    <w:name w:val="List Table 6 Colorful"/>
    <w:basedOn w:val="743"/>
    <w:uiPriority w:val="99"/>
    <w:pPr>
      <w:spacing w:after="0" w:line="240" w:lineRule="auto"/>
    </w:pPr>
    <w:tblPr>
      <w:tblStyleRowBandSize w:val="1"/>
      <w:tblStyleColBandSize w:val="1"/>
      <w:tblInd w:w="0" w:type="dxa"/>
      <w:tblBorders>
        <w:top w:val="single" w:color="000000" w:themeColor="text1" w:themeTint="80" w:sz="4" w:space="0"/>
        <w:bottom w:val="single" w:color="000000" w:themeColor="text1" w:themeTint="80" w:sz="4" w:space="0"/>
      </w:tblBorders>
    </w:tblPr>
    <w:tblStylePr w:type="band1Horz">
      <w:rPr>
        <w:rFonts w:ascii="Arial" w:hAnsi="Arial"/>
        <w:color w:val="404040" w:themeColor="text1"/>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04040" w:themeColor="text1"/>
        <w:sz w:val="22"/>
      </w:rPr>
    </w:tblStylePr>
    <w:tblStylePr w:type="firstCol">
      <w:rPr>
        <w:b/>
        <w:color w:val="000000" w:themeColor="text1"/>
      </w:rPr>
    </w:tblStylePr>
    <w:tblStylePr w:type="firstRow">
      <w:rPr>
        <w:b/>
        <w:color w:val="000000" w:themeColor="text1"/>
      </w:rPr>
      <w:tcPr>
        <w:tcBorders>
          <w:bottom w:val="single" w:color="000000" w:themeColor="text1" w:themeTint="80" w:sz="4" w:space="0"/>
        </w:tcBorders>
      </w:tcPr>
    </w:tblStylePr>
    <w:tblStylePr w:type="lastCol">
      <w:rPr>
        <w:b/>
        <w:color w:val="000000" w:themeColor="text1"/>
      </w:rPr>
    </w:tblStylePr>
    <w:tblStylePr w:type="lastRow">
      <w:rPr>
        <w:b/>
        <w:color w:val="000000" w:themeColor="text1"/>
      </w:rPr>
      <w:tcPr>
        <w:tcBorders>
          <w:top w:val="single" w:color="000000" w:themeColor="text1" w:themeTint="80" w:sz="4" w:space="0"/>
        </w:tcBorders>
      </w:tcPr>
    </w:tblStylePr>
  </w:style>
  <w:style w:type="table" w:styleId="140">
    <w:name w:val="List Table 6 Colorful - Accent 1"/>
    <w:basedOn w:val="743"/>
    <w:uiPriority w:val="99"/>
    <w:pPr>
      <w:spacing w:after="0" w:line="240" w:lineRule="auto"/>
    </w:pPr>
    <w:tblPr>
      <w:tblStyleRowBandSize w:val="1"/>
      <w:tblStyleColBandSize w:val="1"/>
      <w:tblInd w:w="0" w:type="dxa"/>
      <w:tblBorders>
        <w:top w:val="single" w:color="000000" w:themeColor="accent1" w:sz="4" w:space="0"/>
        <w:bottom w:val="single" w:color="000000" w:themeColor="accent1" w:sz="4" w:space="0"/>
      </w:tblBorders>
    </w:tblPr>
    <w:tblStylePr w:type="band1Horz">
      <w:rPr>
        <w:rFonts w:ascii="Arial" w:hAnsi="Arial"/>
        <w:color w:val="404040" w:themeColor="accent1" w:themeShade="95"/>
        <w:sz w:val="22"/>
      </w:rPr>
      <w:tcPr>
        <w:shd w:val="clear" w:color="ffffff" w:themeColor="accent1" w:themeTint="40" w:fill="d3e0ee" w:themeFill="accent1" w:themeFillTint="40"/>
      </w:tcPr>
    </w:tblStylePr>
    <w:tblStylePr w:type="band1Vert">
      <w:tcPr>
        <w:shd w:val="clear" w:color="ffffff" w:themeColor="accent1" w:themeTint="40" w:fill="d3e0ee" w:themeFill="accent1" w:themeFillTint="40"/>
      </w:tcPr>
    </w:tblStylePr>
    <w:tblStylePr w:type="band2Horz">
      <w:rPr>
        <w:rFonts w:ascii="Arial" w:hAnsi="Arial"/>
        <w:color w:val="404040" w:themeColor="accent1" w:themeShade="95"/>
        <w:sz w:val="22"/>
      </w:rPr>
    </w:tblStylePr>
    <w:tblStylePr w:type="firstCol">
      <w:rPr>
        <w:b/>
        <w:color w:val="2a4b71" w:themeColor="accent1" w:themeShade="95"/>
      </w:rPr>
    </w:tblStylePr>
    <w:tblStylePr w:type="firstRow">
      <w:rPr>
        <w:b/>
        <w:color w:val="2a4b71" w:themeColor="accent1" w:themeShade="95"/>
      </w:rPr>
      <w:tcPr>
        <w:tcBorders>
          <w:bottom w:val="single" w:color="000000" w:themeColor="accent1" w:sz="4" w:space="0"/>
        </w:tcBorders>
      </w:tcPr>
    </w:tblStylePr>
    <w:tblStylePr w:type="lastCol">
      <w:rPr>
        <w:b/>
        <w:color w:val="2a4b71" w:themeColor="accent1" w:themeShade="95"/>
      </w:rPr>
    </w:tblStylePr>
    <w:tblStylePr w:type="lastRow">
      <w:rPr>
        <w:b/>
        <w:color w:val="2a4b71" w:themeColor="accent1" w:themeShade="95"/>
      </w:rPr>
      <w:tcPr>
        <w:tcBorders>
          <w:top w:val="single" w:color="000000" w:themeColor="accent1" w:sz="4" w:space="0"/>
        </w:tcBorders>
      </w:tcPr>
    </w:tblStylePr>
  </w:style>
  <w:style w:type="table" w:styleId="141">
    <w:name w:val="List Table 6 Colorful - Accent 2"/>
    <w:basedOn w:val="743"/>
    <w:uiPriority w:val="99"/>
    <w:pPr>
      <w:spacing w:after="0" w:line="240" w:lineRule="auto"/>
    </w:pPr>
    <w:tblPr>
      <w:tblStyleRowBandSize w:val="1"/>
      <w:tblStyleColBandSize w:val="1"/>
      <w:tblInd w:w="0" w:type="dxa"/>
      <w:tblBorders>
        <w:top w:val="single" w:color="000000" w:themeColor="accent2" w:themeTint="97" w:sz="4" w:space="0"/>
        <w:bottom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40" w:fill="efd3d2" w:themeFill="accent2" w:themeFillTint="40"/>
      </w:tcPr>
    </w:tblStylePr>
    <w:tblStylePr w:type="band1Vert">
      <w:tcPr>
        <w:shd w:val="clear" w:color="ffffff" w:themeColor="accent2" w:themeTint="40" w:fill="efd3d2" w:themeFill="accent2" w:themeFillTint="40"/>
      </w:tcPr>
    </w:tblStylePr>
    <w:tblStylePr w:type="band2Horz">
      <w:rPr>
        <w:rFonts w:ascii="Arial" w:hAnsi="Arial"/>
        <w:color w:val="404040" w:themeColor="accent2" w:themeTint="97" w:themeShade="95"/>
        <w:sz w:val="22"/>
      </w:rPr>
    </w:tblStylePr>
    <w:tblStylePr w:type="firstCol">
      <w:rPr>
        <w:b/>
        <w:color w:val="9c3a37" w:themeColor="accent2" w:themeTint="97" w:themeShade="95"/>
      </w:rPr>
    </w:tblStylePr>
    <w:tblStylePr w:type="firstRow">
      <w:rPr>
        <w:b/>
        <w:color w:val="9c3a37" w:themeColor="accent2" w:themeTint="97" w:themeShade="95"/>
      </w:rPr>
      <w:tcPr>
        <w:tcBorders>
          <w:bottom w:val="single" w:color="000000" w:themeColor="accent2" w:themeTint="97" w:sz="4" w:space="0"/>
        </w:tcBorders>
      </w:tcPr>
    </w:tblStylePr>
    <w:tblStylePr w:type="lastCol">
      <w:rPr>
        <w:b/>
        <w:color w:val="9c3a37" w:themeColor="accent2" w:themeTint="97" w:themeShade="95"/>
      </w:rPr>
    </w:tblStylePr>
    <w:tblStylePr w:type="lastRow">
      <w:rPr>
        <w:b/>
        <w:color w:val="9c3a37" w:themeColor="accent2" w:themeTint="97" w:themeShade="95"/>
      </w:rPr>
      <w:tcPr>
        <w:tcBorders>
          <w:top w:val="single" w:color="000000" w:themeColor="accent2" w:themeTint="97" w:sz="4" w:space="0"/>
        </w:tcBorders>
      </w:tcPr>
    </w:tblStylePr>
  </w:style>
  <w:style w:type="table" w:styleId="142">
    <w:name w:val="List Table 6 Colorful - Accent 3"/>
    <w:basedOn w:val="743"/>
    <w:uiPriority w:val="99"/>
    <w:pPr>
      <w:spacing w:after="0" w:line="240" w:lineRule="auto"/>
    </w:pPr>
    <w:tblPr>
      <w:tblStyleRowBandSize w:val="1"/>
      <w:tblStyleColBandSize w:val="1"/>
      <w:tblInd w:w="0" w:type="dxa"/>
      <w:tblBorders>
        <w:top w:val="single" w:color="000000" w:themeColor="accent3" w:themeTint="98" w:sz="4" w:space="0"/>
        <w:bottom w:val="single" w:color="000000" w:themeColor="accent3" w:themeTint="98" w:sz="4" w:space="0"/>
      </w:tblBorders>
    </w:tblPr>
    <w:tblStylePr w:type="band1Horz">
      <w:rPr>
        <w:rFonts w:ascii="Arial" w:hAnsi="Arial"/>
        <w:color w:val="404040" w:themeColor="accent3" w:themeTint="98" w:themeShade="95"/>
        <w:sz w:val="22"/>
      </w:rPr>
      <w:tcPr>
        <w:shd w:val="clear" w:color="ffffff" w:themeColor="accent3" w:themeTint="40" w:fill="e6eed5" w:themeFill="accent3" w:themeFillTint="40"/>
      </w:tcPr>
    </w:tblStylePr>
    <w:tblStylePr w:type="band1Vert">
      <w:tcPr>
        <w:shd w:val="clear" w:color="ffffff" w:themeColor="accent3" w:themeTint="40" w:fill="e6eed5" w:themeFill="accent3" w:themeFillTint="40"/>
      </w:tcPr>
    </w:tblStylePr>
    <w:tblStylePr w:type="band2Horz">
      <w:rPr>
        <w:rFonts w:ascii="Arial" w:hAnsi="Arial"/>
        <w:color w:val="404040" w:themeColor="accent3" w:themeTint="98" w:themeShade="95"/>
        <w:sz w:val="22"/>
      </w:rPr>
    </w:tblStylePr>
    <w:tblStylePr w:type="firstCol">
      <w:rPr>
        <w:b/>
        <w:color w:val="7c983f" w:themeColor="accent3" w:themeTint="98" w:themeShade="95"/>
      </w:rPr>
    </w:tblStylePr>
    <w:tblStylePr w:type="firstRow">
      <w:rPr>
        <w:b/>
        <w:color w:val="7c983f" w:themeColor="accent3" w:themeTint="98" w:themeShade="95"/>
      </w:rPr>
      <w:tcPr>
        <w:tcBorders>
          <w:bottom w:val="single" w:color="000000" w:themeColor="accent3" w:themeTint="98" w:sz="4" w:space="0"/>
        </w:tcBorders>
      </w:tcPr>
    </w:tblStylePr>
    <w:tblStylePr w:type="lastCol">
      <w:rPr>
        <w:b/>
        <w:color w:val="7c983f" w:themeColor="accent3" w:themeTint="98" w:themeShade="95"/>
      </w:rPr>
    </w:tblStylePr>
    <w:tblStylePr w:type="lastRow">
      <w:rPr>
        <w:b/>
        <w:color w:val="7c983f" w:themeColor="accent3" w:themeTint="98" w:themeShade="95"/>
      </w:rPr>
      <w:tcPr>
        <w:tcBorders>
          <w:top w:val="single" w:color="000000" w:themeColor="accent3" w:themeTint="98" w:sz="4" w:space="0"/>
        </w:tcBorders>
      </w:tcPr>
    </w:tblStylePr>
  </w:style>
  <w:style w:type="table" w:styleId="143">
    <w:name w:val="List Table 6 Colorful - Accent 4"/>
    <w:basedOn w:val="743"/>
    <w:uiPriority w:val="99"/>
    <w:pPr>
      <w:spacing w:after="0" w:line="240" w:lineRule="auto"/>
    </w:pPr>
    <w:tblPr>
      <w:tblStyleRowBandSize w:val="1"/>
      <w:tblStyleColBandSize w:val="1"/>
      <w:tblInd w:w="0" w:type="dxa"/>
      <w:tblBorders>
        <w:top w:val="single" w:color="000000" w:themeColor="accent4" w:themeTint="9A" w:sz="4" w:space="0"/>
        <w:bottom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40" w:fill="dfd8e7" w:themeFill="accent4" w:themeFillTint="40"/>
      </w:tcPr>
    </w:tblStylePr>
    <w:tblStylePr w:type="band1Vert">
      <w:tcPr>
        <w:shd w:val="clear" w:color="ffffff" w:themeColor="accent4" w:themeTint="40" w:fill="dfd8e7" w:themeFill="accent4" w:themeFillTint="40"/>
      </w:tcPr>
    </w:tblStylePr>
    <w:tblStylePr w:type="band2Horz">
      <w:rPr>
        <w:rFonts w:ascii="Arial" w:hAnsi="Arial"/>
        <w:color w:val="404040" w:themeColor="accent4" w:themeTint="9A" w:themeShade="95"/>
        <w:sz w:val="22"/>
      </w:rPr>
    </w:tblStylePr>
    <w:tblStylePr w:type="firstCol">
      <w:rPr>
        <w:b/>
        <w:color w:val="664f82" w:themeColor="accent4" w:themeTint="9A" w:themeShade="95"/>
      </w:rPr>
    </w:tblStylePr>
    <w:tblStylePr w:type="firstRow">
      <w:rPr>
        <w:b/>
        <w:color w:val="664f82" w:themeColor="accent4" w:themeTint="9A" w:themeShade="95"/>
      </w:rPr>
      <w:tcPr>
        <w:tcBorders>
          <w:bottom w:val="single" w:color="000000" w:themeColor="accent4" w:themeTint="9A" w:sz="4" w:space="0"/>
        </w:tcBorders>
      </w:tcPr>
    </w:tblStylePr>
    <w:tblStylePr w:type="lastCol">
      <w:rPr>
        <w:b/>
        <w:color w:val="664f82" w:themeColor="accent4" w:themeTint="9A" w:themeShade="95"/>
      </w:rPr>
    </w:tblStylePr>
    <w:tblStylePr w:type="lastRow">
      <w:rPr>
        <w:b/>
        <w:color w:val="664f82" w:themeColor="accent4" w:themeTint="9A" w:themeShade="95"/>
      </w:rPr>
      <w:tcPr>
        <w:tcBorders>
          <w:top w:val="single" w:color="000000" w:themeColor="accent4" w:themeTint="9A" w:sz="4" w:space="0"/>
        </w:tcBorders>
      </w:tcPr>
    </w:tblStylePr>
  </w:style>
  <w:style w:type="table" w:styleId="144">
    <w:name w:val="List Table 6 Colorful - Accent 5"/>
    <w:basedOn w:val="743"/>
    <w:uiPriority w:val="99"/>
    <w:pPr>
      <w:spacing w:after="0" w:line="240" w:lineRule="auto"/>
    </w:pPr>
    <w:tblPr>
      <w:tblStyleRowBandSize w:val="1"/>
      <w:tblStyleColBandSize w:val="1"/>
      <w:tblInd w:w="0" w:type="dxa"/>
      <w:tblBorders>
        <w:top w:val="single" w:color="000000" w:themeColor="accent5" w:themeTint="9A" w:sz="4" w:space="0"/>
        <w:bottom w:val="single" w:color="000000" w:themeColor="accent5" w:themeTint="9A" w:sz="4" w:space="0"/>
      </w:tblBorders>
    </w:tblPr>
    <w:tblStylePr w:type="band1Horz">
      <w:rPr>
        <w:rFonts w:ascii="Arial" w:hAnsi="Arial"/>
        <w:color w:val="404040" w:themeColor="accent5" w:themeTint="9A" w:themeShade="95"/>
        <w:sz w:val="22"/>
      </w:rPr>
      <w:tcPr>
        <w:shd w:val="clear" w:color="ffffff" w:themeColor="accent5" w:themeTint="40" w:fill="d1eaf0" w:themeFill="accent5" w:themeFillTint="40"/>
      </w:tcPr>
    </w:tblStylePr>
    <w:tblStylePr w:type="band1Vert">
      <w:tcPr>
        <w:shd w:val="clear" w:color="ffffff" w:themeColor="accent5" w:themeTint="40" w:fill="d1eaf0" w:themeFill="accent5" w:themeFillTint="40"/>
      </w:tcPr>
    </w:tblStylePr>
    <w:tblStylePr w:type="band2Horz">
      <w:rPr>
        <w:rFonts w:ascii="Arial" w:hAnsi="Arial"/>
        <w:color w:val="404040" w:themeColor="accent5" w:themeTint="9A" w:themeShade="95"/>
        <w:sz w:val="22"/>
      </w:rPr>
    </w:tblStylePr>
    <w:tblStylePr w:type="firstCol">
      <w:rPr>
        <w:b/>
        <w:color w:val="338aa0" w:themeColor="accent5" w:themeTint="9A" w:themeShade="95"/>
      </w:rPr>
    </w:tblStylePr>
    <w:tblStylePr w:type="firstRow">
      <w:rPr>
        <w:b/>
        <w:color w:val="338aa0" w:themeColor="accent5" w:themeTint="9A" w:themeShade="95"/>
      </w:rPr>
      <w:tcPr>
        <w:tcBorders>
          <w:bottom w:val="single" w:color="000000" w:themeColor="accent5" w:themeTint="9A" w:sz="4" w:space="0"/>
        </w:tcBorders>
      </w:tcPr>
    </w:tblStylePr>
    <w:tblStylePr w:type="lastCol">
      <w:rPr>
        <w:b/>
        <w:color w:val="338aa0" w:themeColor="accent5" w:themeTint="9A" w:themeShade="95"/>
      </w:rPr>
    </w:tblStylePr>
    <w:tblStylePr w:type="lastRow">
      <w:rPr>
        <w:b/>
        <w:color w:val="338aa0" w:themeColor="accent5" w:themeTint="9A" w:themeShade="95"/>
      </w:rPr>
      <w:tcPr>
        <w:tcBorders>
          <w:top w:val="single" w:color="000000" w:themeColor="accent5" w:themeTint="9A" w:sz="4" w:space="0"/>
        </w:tcBorders>
      </w:tcPr>
    </w:tblStylePr>
  </w:style>
  <w:style w:type="table" w:styleId="145">
    <w:name w:val="List Table 6 Colorful - Accent 6"/>
    <w:basedOn w:val="743"/>
    <w:uiPriority w:val="99"/>
    <w:pPr>
      <w:spacing w:after="0" w:line="240" w:lineRule="auto"/>
    </w:pPr>
    <w:tblPr>
      <w:tblStyleRowBandSize w:val="1"/>
      <w:tblStyleColBandSize w:val="1"/>
      <w:tblInd w:w="0" w:type="dxa"/>
      <w:tblBorders>
        <w:top w:val="single" w:color="000000" w:themeColor="accent6" w:themeTint="98" w:sz="4" w:space="0"/>
        <w:bottom w:val="single" w:color="000000" w:themeColor="accent6" w:themeTint="98" w:sz="4" w:space="0"/>
      </w:tblBorders>
    </w:tblPr>
    <w:tblStylePr w:type="band1Horz">
      <w:rPr>
        <w:rFonts w:ascii="Arial" w:hAnsi="Arial"/>
        <w:color w:val="404040" w:themeColor="accent6" w:themeTint="98" w:themeShade="95"/>
        <w:sz w:val="22"/>
      </w:rPr>
      <w:tcPr>
        <w:shd w:val="clear" w:color="ffffff" w:themeColor="accent6" w:themeTint="40" w:fill="fce4d1" w:themeFill="accent6" w:themeFillTint="40"/>
      </w:tcPr>
    </w:tblStylePr>
    <w:tblStylePr w:type="band1Vert">
      <w:tcPr>
        <w:shd w:val="clear" w:color="ffffff" w:themeColor="accent6" w:themeTint="40" w:fill="fce4d1" w:themeFill="accent6" w:themeFillTint="40"/>
      </w:tcPr>
    </w:tblStylePr>
    <w:tblStylePr w:type="band2Horz">
      <w:rPr>
        <w:rFonts w:ascii="Arial" w:hAnsi="Arial"/>
        <w:color w:val="404040" w:themeColor="accent6" w:themeTint="98" w:themeShade="95"/>
        <w:sz w:val="22"/>
      </w:rPr>
    </w:tblStylePr>
    <w:tblStylePr w:type="firstCol">
      <w:rPr>
        <w:b/>
        <w:color w:val="d9680c" w:themeColor="accent6" w:themeTint="98" w:themeShade="95"/>
      </w:rPr>
    </w:tblStylePr>
    <w:tblStylePr w:type="firstRow">
      <w:rPr>
        <w:b/>
        <w:color w:val="d9680c" w:themeColor="accent6" w:themeTint="98" w:themeShade="95"/>
      </w:rPr>
      <w:tcPr>
        <w:tcBorders>
          <w:bottom w:val="single" w:color="000000" w:themeColor="accent6" w:themeTint="98" w:sz="4" w:space="0"/>
        </w:tcBorders>
      </w:tcPr>
    </w:tblStylePr>
    <w:tblStylePr w:type="lastCol">
      <w:rPr>
        <w:b/>
        <w:color w:val="d9680c" w:themeColor="accent6" w:themeTint="98" w:themeShade="95"/>
      </w:rPr>
    </w:tblStylePr>
    <w:tblStylePr w:type="lastRow">
      <w:rPr>
        <w:b/>
        <w:color w:val="d9680c" w:themeColor="accent6" w:themeTint="98" w:themeShade="95"/>
      </w:rPr>
      <w:tcPr>
        <w:tcBorders>
          <w:top w:val="single" w:color="000000" w:themeColor="accent6" w:themeTint="98" w:sz="4" w:space="0"/>
        </w:tcBorders>
      </w:tcPr>
    </w:tblStylePr>
  </w:style>
  <w:style w:type="table" w:styleId="146">
    <w:name w:val="List Table 7 Colorful"/>
    <w:basedOn w:val="743"/>
    <w:uiPriority w:val="99"/>
    <w:pPr>
      <w:spacing w:after="0" w:line="240" w:lineRule="auto"/>
    </w:pPr>
    <w:tblPr>
      <w:tblStyleRowBandSize w:val="1"/>
      <w:tblStyleColBandSize w:val="1"/>
      <w:tblInd w:w="0" w:type="dxa"/>
      <w:tblBorders>
        <w:right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tcPr>
        <w:shd w:val="clear" w:color="ffffff" w:themeColor="light1" w:fill="ffffff" w:themeFill="light1"/>
        <w:tcBorders>
          <w:top w:val="single" w:color="000000" w:themeColor="text1" w:themeTint="80" w:sz="4" w:space="0"/>
          <w:left w:val="none"/>
          <w:bottom w:val="none"/>
          <w:right w:val="none"/>
        </w:tcBorders>
      </w:tcPr>
    </w:tblStylePr>
    <w:tblStylePr w:type="wholeTable">
      <w:rPr>
        <w:rFonts w:ascii="Arial" w:hAnsi="Arial"/>
        <w:color w:val="4a4a4a" w:themeColor="text1" w:themeTint="80" w:themeShade="95"/>
        <w:sz w:val="22"/>
      </w:rPr>
    </w:tblStylePr>
  </w:style>
  <w:style w:type="table" w:styleId="147">
    <w:name w:val="List Table 7 Colorful - Accent 1"/>
    <w:basedOn w:val="743"/>
    <w:uiPriority w:val="99"/>
    <w:pPr>
      <w:spacing w:after="0" w:line="240" w:lineRule="auto"/>
    </w:pPr>
    <w:tblPr>
      <w:tblStyleRowBandSize w:val="1"/>
      <w:tblStyleColBandSize w:val="1"/>
      <w:tblInd w:w="0" w:type="dxa"/>
      <w:tblBorders>
        <w:right w:val="single" w:color="000000" w:themeColor="accent1" w:sz="4" w:space="0"/>
      </w:tblBorders>
    </w:tblPr>
    <w:tblStylePr w:type="band1Horz">
      <w:rPr>
        <w:rFonts w:ascii="Arial" w:hAnsi="Arial"/>
        <w:color w:val="2a4b71" w:themeColor="accent1" w:themeShade="95"/>
        <w:sz w:val="22"/>
      </w:rPr>
      <w:tcPr>
        <w:shd w:val="clear" w:color="ffffff" w:themeColor="accent1" w:themeTint="40" w:fill="d3e0ee" w:themeFill="accent1" w:themeFillTint="40"/>
      </w:tcPr>
    </w:tblStylePr>
    <w:tblStylePr w:type="band1Vert">
      <w:tcPr>
        <w:shd w:val="clear" w:color="ffffff" w:themeColor="accent1" w:themeTint="40" w:fill="d3e0ee" w:themeFill="accent1" w:themeFillTint="40"/>
      </w:tcPr>
    </w:tblStylePr>
    <w:tblStylePr w:type="band2Horz">
      <w:rPr>
        <w:rFonts w:ascii="Arial" w:hAnsi="Arial"/>
        <w:color w:val="2a4b71" w:themeColor="accent1" w:themeShade="95"/>
        <w:sz w:val="22"/>
      </w:rPr>
    </w:tblStylePr>
    <w:tblStylePr w:type="firstCol">
      <w:rPr>
        <w:rFonts w:ascii="Arial" w:hAnsi="Arial"/>
        <w:i/>
        <w:color w:val="2a4b71" w:themeColor="accent1" w:themeShade="95"/>
        <w:sz w:val="22"/>
      </w:rPr>
      <w:pPr>
        <w:jc w:val="right"/>
      </w:pPr>
      <w:tcPr>
        <w:shd w:color="ffffff"/>
        <w:tcBorders>
          <w:top w:val="none"/>
          <w:left w:val="none"/>
          <w:bottom w:val="none"/>
          <w:right w:val="single" w:color="000000" w:themeColor="accent1" w:sz="4" w:space="0"/>
        </w:tcBorders>
      </w:tcPr>
    </w:tblStylePr>
    <w:tblStylePr w:type="firstRow">
      <w:rPr>
        <w:rFonts w:ascii="Arial" w:hAnsi="Arial"/>
        <w:i/>
        <w:color w:val="2a4b71" w:themeColor="accent1" w:themeShade="95"/>
        <w:sz w:val="22"/>
      </w:r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a4b71" w:themeColor="accent1" w:themeShade="95"/>
        <w:sz w:val="22"/>
      </w:rPr>
      <w:tcPr>
        <w:shd w:color="ffffff"/>
        <w:tcBorders>
          <w:top w:val="none"/>
          <w:left w:val="single" w:color="000000" w:themeColor="accent1" w:sz="4" w:space="0"/>
          <w:bottom w:val="none"/>
          <w:right w:val="none"/>
        </w:tcBorders>
      </w:tcPr>
    </w:tblStylePr>
    <w:tblStylePr w:type="lastRow">
      <w:rPr>
        <w:rFonts w:ascii="Arial" w:hAnsi="Arial"/>
        <w:i/>
        <w:color w:val="2a4b71" w:themeColor="accent1" w:themeShade="95"/>
        <w:sz w:val="22"/>
      </w:rPr>
      <w:tcPr>
        <w:shd w:val="clear" w:color="ffffff" w:themeColor="light1" w:fill="ffffff" w:themeFill="light1"/>
        <w:tcBorders>
          <w:top w:val="single" w:color="000000" w:themeColor="accent1" w:sz="4" w:space="0"/>
          <w:left w:val="none"/>
          <w:bottom w:val="none"/>
          <w:right w:val="none"/>
        </w:tcBorders>
      </w:tcPr>
    </w:tblStylePr>
    <w:tblStylePr w:type="wholeTable">
      <w:rPr>
        <w:rFonts w:ascii="Arial" w:hAnsi="Arial"/>
        <w:color w:val="2a4b71" w:themeColor="accent1" w:themeShade="95"/>
        <w:sz w:val="22"/>
      </w:rPr>
    </w:tblStylePr>
  </w:style>
  <w:style w:type="table" w:styleId="148">
    <w:name w:val="List Table 7 Colorful - Accent 2"/>
    <w:basedOn w:val="743"/>
    <w:uiPriority w:val="99"/>
    <w:pPr>
      <w:spacing w:after="0" w:line="240" w:lineRule="auto"/>
    </w:pPr>
    <w:tblPr>
      <w:tblStyleRowBandSize w:val="1"/>
      <w:tblStyleColBandSize w:val="1"/>
      <w:tblInd w:w="0" w:type="dxa"/>
      <w:tblBorders>
        <w:right w:val="single" w:color="000000" w:themeColor="accent2" w:themeTint="97" w:sz="4" w:space="0"/>
      </w:tblBorders>
    </w:tblPr>
    <w:tblStylePr w:type="band1Horz">
      <w:rPr>
        <w:rFonts w:ascii="Arial" w:hAnsi="Arial"/>
        <w:color w:val="9c3a37" w:themeColor="accent2" w:themeTint="97" w:themeShade="95"/>
        <w:sz w:val="22"/>
      </w:rPr>
      <w:tcPr>
        <w:shd w:val="clear" w:color="ffffff" w:themeColor="accent2" w:themeTint="40" w:fill="efd3d2" w:themeFill="accent2" w:themeFillTint="40"/>
      </w:tcPr>
    </w:tblStylePr>
    <w:tblStylePr w:type="band1Vert">
      <w:tcPr>
        <w:shd w:val="clear" w:color="ffffff" w:themeColor="accent2" w:themeTint="40" w:fill="efd3d2" w:themeFill="accent2" w:themeFillTint="40"/>
      </w:tcPr>
    </w:tblStylePr>
    <w:tblStylePr w:type="band2Horz">
      <w:rPr>
        <w:rFonts w:ascii="Arial" w:hAnsi="Arial"/>
        <w:color w:val="9c3a37" w:themeColor="accent2" w:themeTint="97" w:themeShade="95"/>
        <w:sz w:val="22"/>
      </w:rPr>
    </w:tblStylePr>
    <w:tblStylePr w:type="firstCol">
      <w:rPr>
        <w:rFonts w:ascii="Arial" w:hAnsi="Arial"/>
        <w:i/>
        <w:color w:val="9c3a37" w:themeColor="accent2" w:themeTint="97" w:themeShade="95"/>
        <w:sz w:val="22"/>
      </w:rPr>
      <w:pPr>
        <w:jc w:val="right"/>
      </w:pPr>
      <w:tcPr>
        <w:shd w:color="ffffff"/>
        <w:tcBorders>
          <w:top w:val="none"/>
          <w:left w:val="none"/>
          <w:bottom w:val="none"/>
          <w:right w:val="single" w:color="000000" w:themeColor="accent2" w:themeTint="97" w:sz="4" w:space="0"/>
        </w:tcBorders>
      </w:tcPr>
    </w:tblStylePr>
    <w:tblStylePr w:type="firstRow">
      <w:rPr>
        <w:rFonts w:ascii="Arial" w:hAnsi="Arial"/>
        <w:i/>
        <w:color w:val="9c3a37" w:themeColor="accent2" w:themeTint="97" w:themeShade="95"/>
        <w:sz w:val="22"/>
      </w:r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tcPr>
        <w:shd w:color="ffffff"/>
        <w:tcBorders>
          <w:top w:val="none"/>
          <w:left w:val="single" w:color="000000" w:themeColor="accent2" w:themeTint="97" w:sz="4" w:space="0"/>
          <w:bottom w:val="none"/>
          <w:right w:val="none"/>
        </w:tcBorders>
      </w:tcPr>
    </w:tblStylePr>
    <w:tblStylePr w:type="lastRow">
      <w:rPr>
        <w:rFonts w:ascii="Arial" w:hAnsi="Arial"/>
        <w:i/>
        <w:color w:val="9c3a37" w:themeColor="accent2" w:themeTint="97" w:themeShade="95"/>
        <w:sz w:val="22"/>
      </w:rPr>
      <w:tcPr>
        <w:shd w:val="clear" w:color="ffffff" w:themeColor="light1" w:fill="ffffff" w:themeFill="light1"/>
        <w:tcBorders>
          <w:top w:val="single" w:color="000000" w:themeColor="accent2" w:themeTint="97" w:sz="4" w:space="0"/>
          <w:left w:val="none"/>
          <w:bottom w:val="none"/>
          <w:right w:val="none"/>
        </w:tcBorders>
      </w:tcPr>
    </w:tblStylePr>
    <w:tblStylePr w:type="wholeTable">
      <w:rPr>
        <w:rFonts w:ascii="Arial" w:hAnsi="Arial"/>
        <w:color w:val="9c3a37" w:themeColor="accent2" w:themeTint="97" w:themeShade="95"/>
        <w:sz w:val="22"/>
      </w:rPr>
    </w:tblStylePr>
  </w:style>
  <w:style w:type="table" w:styleId="149">
    <w:name w:val="List Table 7 Colorful - Accent 3"/>
    <w:basedOn w:val="743"/>
    <w:uiPriority w:val="99"/>
    <w:pPr>
      <w:spacing w:after="0" w:line="240" w:lineRule="auto"/>
    </w:pPr>
    <w:tblPr>
      <w:tblStyleRowBandSize w:val="1"/>
      <w:tblStyleColBandSize w:val="1"/>
      <w:tblInd w:w="0" w:type="dxa"/>
      <w:tblBorders>
        <w:right w:val="single" w:color="000000" w:themeColor="accent3" w:themeTint="98" w:sz="4" w:space="0"/>
      </w:tblBorders>
    </w:tblPr>
    <w:tblStylePr w:type="band1Horz">
      <w:rPr>
        <w:rFonts w:ascii="Arial" w:hAnsi="Arial"/>
        <w:color w:val="7c983f" w:themeColor="accent3" w:themeTint="98" w:themeShade="95"/>
        <w:sz w:val="22"/>
      </w:rPr>
      <w:tcPr>
        <w:shd w:val="clear" w:color="ffffff" w:themeColor="accent3" w:themeTint="40" w:fill="e6eed5" w:themeFill="accent3" w:themeFillTint="40"/>
      </w:tcPr>
    </w:tblStylePr>
    <w:tblStylePr w:type="band1Vert">
      <w:tcPr>
        <w:shd w:val="clear" w:color="ffffff" w:themeColor="accent3" w:themeTint="40" w:fill="e6eed5" w:themeFill="accent3" w:themeFillTint="40"/>
      </w:tcPr>
    </w:tblStylePr>
    <w:tblStylePr w:type="band2Horz">
      <w:rPr>
        <w:rFonts w:ascii="Arial" w:hAnsi="Arial"/>
        <w:color w:val="7c983f" w:themeColor="accent3" w:themeTint="98" w:themeShade="95"/>
        <w:sz w:val="22"/>
      </w:rPr>
    </w:tblStylePr>
    <w:tblStylePr w:type="firstCol">
      <w:rPr>
        <w:rFonts w:ascii="Arial" w:hAnsi="Arial"/>
        <w:i/>
        <w:color w:val="7c983f" w:themeColor="accent3" w:themeTint="98" w:themeShade="95"/>
        <w:sz w:val="22"/>
      </w:rPr>
      <w:pPr>
        <w:jc w:val="right"/>
      </w:pPr>
      <w:tcPr>
        <w:shd w:color="ffffff"/>
        <w:tcBorders>
          <w:top w:val="none"/>
          <w:left w:val="none"/>
          <w:bottom w:val="none"/>
          <w:right w:val="single" w:color="000000" w:themeColor="accent3" w:themeTint="98" w:sz="4" w:space="0"/>
        </w:tcBorders>
      </w:tcPr>
    </w:tblStylePr>
    <w:tblStylePr w:type="firstRow">
      <w:rPr>
        <w:rFonts w:ascii="Arial" w:hAnsi="Arial"/>
        <w:i/>
        <w:color w:val="7c983f" w:themeColor="accent3" w:themeTint="98" w:themeShade="95"/>
        <w:sz w:val="22"/>
      </w:r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c983f" w:themeColor="accent3" w:themeTint="98" w:themeShade="95"/>
        <w:sz w:val="22"/>
      </w:rPr>
      <w:tcPr>
        <w:shd w:color="ffffff"/>
        <w:tcBorders>
          <w:top w:val="none"/>
          <w:left w:val="single" w:color="000000" w:themeColor="accent3" w:themeTint="98" w:sz="4" w:space="0"/>
          <w:bottom w:val="none"/>
          <w:right w:val="none"/>
        </w:tcBorders>
      </w:tcPr>
    </w:tblStylePr>
    <w:tblStylePr w:type="lastRow">
      <w:rPr>
        <w:rFonts w:ascii="Arial" w:hAnsi="Arial"/>
        <w:i/>
        <w:color w:val="7c983f" w:themeColor="accent3" w:themeTint="98" w:themeShade="95"/>
        <w:sz w:val="22"/>
      </w:rPr>
      <w:tcPr>
        <w:shd w:val="clear" w:color="ffffff" w:themeColor="light1" w:fill="ffffff" w:themeFill="light1"/>
        <w:tcBorders>
          <w:top w:val="single" w:color="000000" w:themeColor="accent3" w:themeTint="98" w:sz="4" w:space="0"/>
          <w:left w:val="none"/>
          <w:bottom w:val="none"/>
          <w:right w:val="none"/>
        </w:tcBorders>
      </w:tcPr>
    </w:tblStylePr>
    <w:tblStylePr w:type="wholeTable">
      <w:rPr>
        <w:rFonts w:ascii="Arial" w:hAnsi="Arial"/>
        <w:color w:val="7c983f" w:themeColor="accent3" w:themeTint="98" w:themeShade="95"/>
        <w:sz w:val="22"/>
      </w:rPr>
    </w:tblStylePr>
  </w:style>
  <w:style w:type="table" w:styleId="150">
    <w:name w:val="List Table 7 Colorful - Accent 4"/>
    <w:basedOn w:val="743"/>
    <w:uiPriority w:val="99"/>
    <w:pPr>
      <w:spacing w:after="0" w:line="240" w:lineRule="auto"/>
    </w:pPr>
    <w:tblPr>
      <w:tblStyleRowBandSize w:val="1"/>
      <w:tblStyleColBandSize w:val="1"/>
      <w:tblInd w:w="0" w:type="dxa"/>
      <w:tblBorders>
        <w:right w:val="single" w:color="000000" w:themeColor="accent4" w:themeTint="9A" w:sz="4" w:space="0"/>
      </w:tblBorders>
    </w:tblPr>
    <w:tblStylePr w:type="band1Horz">
      <w:rPr>
        <w:rFonts w:ascii="Arial" w:hAnsi="Arial"/>
        <w:color w:val="664f82" w:themeColor="accent4" w:themeTint="9A" w:themeShade="95"/>
        <w:sz w:val="22"/>
      </w:rPr>
      <w:tcPr>
        <w:shd w:val="clear" w:color="ffffff" w:themeColor="accent4" w:themeTint="40" w:fill="dfd8e7" w:themeFill="accent4" w:themeFillTint="40"/>
      </w:tcPr>
    </w:tblStylePr>
    <w:tblStylePr w:type="band1Vert">
      <w:tcPr>
        <w:shd w:val="clear" w:color="ffffff" w:themeColor="accent4" w:themeTint="40" w:fill="dfd8e7" w:themeFill="accent4" w:themeFillTint="40"/>
      </w:tcPr>
    </w:tblStylePr>
    <w:tblStylePr w:type="band2Horz">
      <w:rPr>
        <w:rFonts w:ascii="Arial" w:hAnsi="Arial"/>
        <w:color w:val="664f82" w:themeColor="accent4" w:themeTint="9A" w:themeShade="95"/>
        <w:sz w:val="22"/>
      </w:rPr>
    </w:tblStylePr>
    <w:tblStylePr w:type="firstCol">
      <w:rPr>
        <w:rFonts w:ascii="Arial" w:hAnsi="Arial"/>
        <w:i/>
        <w:color w:val="664f82" w:themeColor="accent4" w:themeTint="9A" w:themeShade="95"/>
        <w:sz w:val="22"/>
      </w:rPr>
      <w:pPr>
        <w:jc w:val="right"/>
      </w:pPr>
      <w:tcPr>
        <w:shd w:color="ffffff"/>
        <w:tcBorders>
          <w:top w:val="none"/>
          <w:left w:val="none"/>
          <w:bottom w:val="none"/>
          <w:right w:val="single" w:color="000000" w:themeColor="accent4" w:themeTint="9A" w:sz="4" w:space="0"/>
        </w:tcBorders>
      </w:tcPr>
    </w:tblStylePr>
    <w:tblStylePr w:type="firstRow">
      <w:rPr>
        <w:rFonts w:ascii="Arial" w:hAnsi="Arial"/>
        <w:i/>
        <w:color w:val="664f82" w:themeColor="accent4" w:themeTint="9A" w:themeShade="95"/>
        <w:sz w:val="22"/>
      </w:r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tcPr>
        <w:shd w:color="ffffff"/>
        <w:tcBorders>
          <w:top w:val="none"/>
          <w:left w:val="single" w:color="000000" w:themeColor="accent4" w:themeTint="9A" w:sz="4" w:space="0"/>
          <w:bottom w:val="none"/>
          <w:right w:val="none"/>
        </w:tcBorders>
      </w:tcPr>
    </w:tblStylePr>
    <w:tblStylePr w:type="lastRow">
      <w:rPr>
        <w:rFonts w:ascii="Arial" w:hAnsi="Arial"/>
        <w:i/>
        <w:color w:val="664f82" w:themeColor="accent4" w:themeTint="9A" w:themeShade="95"/>
        <w:sz w:val="22"/>
      </w:rPr>
      <w:tcPr>
        <w:shd w:val="clear" w:color="ffffff" w:themeColor="light1" w:fill="ffffff" w:themeFill="light1"/>
        <w:tcBorders>
          <w:top w:val="single" w:color="000000" w:themeColor="accent4" w:themeTint="9A" w:sz="4" w:space="0"/>
          <w:left w:val="none"/>
          <w:bottom w:val="none"/>
          <w:right w:val="none"/>
        </w:tcBorders>
      </w:tcPr>
    </w:tblStylePr>
    <w:tblStylePr w:type="wholeTable">
      <w:rPr>
        <w:rFonts w:ascii="Arial" w:hAnsi="Arial"/>
        <w:color w:val="664f82" w:themeColor="accent4" w:themeTint="9A" w:themeShade="95"/>
        <w:sz w:val="22"/>
      </w:rPr>
    </w:tblStylePr>
  </w:style>
  <w:style w:type="table" w:styleId="151">
    <w:name w:val="List Table 7 Colorful - Accent 5"/>
    <w:basedOn w:val="743"/>
    <w:uiPriority w:val="99"/>
    <w:pPr>
      <w:spacing w:after="0" w:line="240" w:lineRule="auto"/>
    </w:pPr>
    <w:tblPr>
      <w:tblStyleRowBandSize w:val="1"/>
      <w:tblStyleColBandSize w:val="1"/>
      <w:tblInd w:w="0" w:type="dxa"/>
      <w:tblBorders>
        <w:right w:val="single" w:color="000000" w:themeColor="accent5" w:themeTint="9A" w:sz="4" w:space="0"/>
      </w:tblBorders>
    </w:tblPr>
    <w:tblStylePr w:type="band1Horz">
      <w:rPr>
        <w:rFonts w:ascii="Arial" w:hAnsi="Arial"/>
        <w:color w:val="338aa0" w:themeColor="accent5" w:themeTint="9A" w:themeShade="95"/>
        <w:sz w:val="22"/>
      </w:rPr>
      <w:tcPr>
        <w:shd w:val="clear" w:color="ffffff" w:themeColor="accent5" w:themeTint="40" w:fill="d1eaf0" w:themeFill="accent5" w:themeFillTint="40"/>
      </w:tcPr>
    </w:tblStylePr>
    <w:tblStylePr w:type="band1Vert">
      <w:tcPr>
        <w:shd w:val="clear" w:color="ffffff" w:themeColor="accent5" w:themeTint="40" w:fill="d1eaf0" w:themeFill="accent5" w:themeFillTint="40"/>
      </w:tcPr>
    </w:tblStylePr>
    <w:tblStylePr w:type="band2Horz">
      <w:rPr>
        <w:rFonts w:ascii="Arial" w:hAnsi="Arial"/>
        <w:color w:val="338aa0" w:themeColor="accent5" w:themeTint="9A" w:themeShade="95"/>
        <w:sz w:val="22"/>
      </w:rPr>
    </w:tblStylePr>
    <w:tblStylePr w:type="firstCol">
      <w:rPr>
        <w:rFonts w:ascii="Arial" w:hAnsi="Arial"/>
        <w:i/>
        <w:color w:val="338aa0" w:themeColor="accent5" w:themeTint="9A" w:themeShade="95"/>
        <w:sz w:val="22"/>
      </w:rPr>
      <w:pPr>
        <w:jc w:val="right"/>
      </w:pPr>
      <w:tcPr>
        <w:shd w:color="ffffff"/>
        <w:tcBorders>
          <w:top w:val="none"/>
          <w:left w:val="none"/>
          <w:bottom w:val="none"/>
          <w:right w:val="single" w:color="000000" w:themeColor="accent5" w:themeTint="9A" w:sz="4" w:space="0"/>
        </w:tcBorders>
      </w:tcPr>
    </w:tblStylePr>
    <w:tblStylePr w:type="firstRow">
      <w:rPr>
        <w:rFonts w:ascii="Arial" w:hAnsi="Arial"/>
        <w:i/>
        <w:color w:val="338aa0" w:themeColor="accent5" w:themeTint="9A" w:themeShade="95"/>
        <w:sz w:val="22"/>
      </w:r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8aa0" w:themeColor="accent5" w:themeTint="9A" w:themeShade="95"/>
        <w:sz w:val="22"/>
      </w:rPr>
      <w:tcPr>
        <w:shd w:color="ffffff"/>
        <w:tcBorders>
          <w:top w:val="none"/>
          <w:left w:val="single" w:color="000000" w:themeColor="accent5" w:themeTint="9A" w:sz="4" w:space="0"/>
          <w:bottom w:val="none"/>
          <w:right w:val="none"/>
        </w:tcBorders>
      </w:tcPr>
    </w:tblStylePr>
    <w:tblStylePr w:type="lastRow">
      <w:rPr>
        <w:rFonts w:ascii="Arial" w:hAnsi="Arial"/>
        <w:i/>
        <w:color w:val="338aa0" w:themeColor="accent5" w:themeTint="9A" w:themeShade="95"/>
        <w:sz w:val="22"/>
      </w:rPr>
      <w:tcPr>
        <w:shd w:val="clear" w:color="ffffff" w:themeColor="light1" w:fill="ffffff" w:themeFill="light1"/>
        <w:tcBorders>
          <w:top w:val="single" w:color="000000" w:themeColor="accent5" w:themeTint="9A" w:sz="4" w:space="0"/>
          <w:left w:val="none"/>
          <w:bottom w:val="none"/>
          <w:right w:val="none"/>
        </w:tcBorders>
      </w:tcPr>
    </w:tblStylePr>
    <w:tblStylePr w:type="wholeTable">
      <w:rPr>
        <w:rFonts w:ascii="Arial" w:hAnsi="Arial"/>
        <w:color w:val="338aa0" w:themeColor="accent5" w:themeTint="9A" w:themeShade="95"/>
        <w:sz w:val="22"/>
      </w:rPr>
    </w:tblStylePr>
  </w:style>
  <w:style w:type="table" w:styleId="152">
    <w:name w:val="List Table 7 Colorful - Accent 6"/>
    <w:basedOn w:val="743"/>
    <w:uiPriority w:val="99"/>
    <w:pPr>
      <w:spacing w:after="0" w:line="240" w:lineRule="auto"/>
    </w:pPr>
    <w:tblPr>
      <w:tblStyleRowBandSize w:val="1"/>
      <w:tblStyleColBandSize w:val="1"/>
      <w:tblInd w:w="0" w:type="dxa"/>
      <w:tblBorders>
        <w:right w:val="single" w:color="000000" w:themeColor="accent6" w:themeTint="98" w:sz="4" w:space="0"/>
      </w:tblBorders>
    </w:tblPr>
    <w:tblStylePr w:type="band1Horz">
      <w:rPr>
        <w:rFonts w:ascii="Arial" w:hAnsi="Arial"/>
        <w:color w:val="d9680c" w:themeColor="accent6" w:themeTint="98" w:themeShade="95"/>
        <w:sz w:val="22"/>
      </w:rPr>
      <w:tcPr>
        <w:shd w:val="clear" w:color="ffffff" w:themeColor="accent6" w:themeTint="40" w:fill="fce4d1" w:themeFill="accent6" w:themeFillTint="40"/>
      </w:tcPr>
    </w:tblStylePr>
    <w:tblStylePr w:type="band1Vert">
      <w:tcPr>
        <w:shd w:val="clear" w:color="ffffff" w:themeColor="accent6" w:themeTint="40" w:fill="fce4d1" w:themeFill="accent6" w:themeFillTint="40"/>
      </w:tcPr>
    </w:tblStylePr>
    <w:tblStylePr w:type="band2Horz">
      <w:rPr>
        <w:rFonts w:ascii="Arial" w:hAnsi="Arial"/>
        <w:color w:val="d9680c" w:themeColor="accent6" w:themeTint="98" w:themeShade="95"/>
        <w:sz w:val="22"/>
      </w:rPr>
    </w:tblStylePr>
    <w:tblStylePr w:type="firstCol">
      <w:rPr>
        <w:rFonts w:ascii="Arial" w:hAnsi="Arial"/>
        <w:i/>
        <w:color w:val="d9680c" w:themeColor="accent6" w:themeTint="98" w:themeShade="95"/>
        <w:sz w:val="22"/>
      </w:rPr>
      <w:pPr>
        <w:jc w:val="right"/>
      </w:pPr>
      <w:tcPr>
        <w:shd w:color="ffffff"/>
        <w:tcBorders>
          <w:top w:val="none"/>
          <w:left w:val="none"/>
          <w:bottom w:val="none"/>
          <w:right w:val="single" w:color="000000" w:themeColor="accent6" w:themeTint="98" w:sz="4" w:space="0"/>
        </w:tcBorders>
      </w:tcPr>
    </w:tblStylePr>
    <w:tblStylePr w:type="firstRow">
      <w:rPr>
        <w:rFonts w:ascii="Arial" w:hAnsi="Arial"/>
        <w:i/>
        <w:color w:val="d9680c" w:themeColor="accent6" w:themeTint="98" w:themeShade="95"/>
        <w:sz w:val="22"/>
      </w:r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d9680c" w:themeColor="accent6" w:themeTint="98" w:themeShade="95"/>
        <w:sz w:val="22"/>
      </w:rPr>
      <w:tcPr>
        <w:shd w:color="ffffff"/>
        <w:tcBorders>
          <w:top w:val="none"/>
          <w:left w:val="single" w:color="000000" w:themeColor="accent6" w:themeTint="98" w:sz="4" w:space="0"/>
          <w:bottom w:val="none"/>
          <w:right w:val="none"/>
        </w:tcBorders>
      </w:tcPr>
    </w:tblStylePr>
    <w:tblStylePr w:type="lastRow">
      <w:rPr>
        <w:rFonts w:ascii="Arial" w:hAnsi="Arial"/>
        <w:i/>
        <w:color w:val="d9680c" w:themeColor="accent6" w:themeTint="98" w:themeShade="95"/>
        <w:sz w:val="22"/>
      </w:rPr>
      <w:tcPr>
        <w:shd w:val="clear" w:color="ffffff" w:themeColor="light1" w:fill="ffffff" w:themeFill="light1"/>
        <w:tcBorders>
          <w:top w:val="single" w:color="000000" w:themeColor="accent6" w:themeTint="98" w:sz="4" w:space="0"/>
          <w:left w:val="none"/>
          <w:bottom w:val="none"/>
          <w:right w:val="none"/>
        </w:tcBorders>
      </w:tcPr>
    </w:tblStylePr>
    <w:tblStylePr w:type="wholeTable">
      <w:rPr>
        <w:rFonts w:ascii="Arial" w:hAnsi="Arial"/>
        <w:color w:val="d9680c" w:themeColor="accent6" w:themeTint="98" w:themeShade="95"/>
        <w:sz w:val="22"/>
      </w:rPr>
    </w:tblStylePr>
  </w:style>
  <w:style w:type="table" w:styleId="153">
    <w:name w:val="Lined - Accent"/>
    <w:basedOn w:val="743"/>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154">
    <w:name w:val="Lined - Accent 1"/>
    <w:basedOn w:val="743"/>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7d7ea" w:themeFill="accent1" w:themeFillTint="50"/>
      </w:tcPr>
    </w:tblStylePr>
    <w:tblStylePr w:type="band2Vert">
      <w:rPr>
        <w:rFonts w:ascii="Arial" w:hAnsi="Arial"/>
        <w:color w:val="404040"/>
        <w:sz w:val="22"/>
      </w:rPr>
      <w:tcPr>
        <w:shd w:val="clear" w:color="ffffff" w:themeColor="accent1" w:themeTint="50" w:fill="c7d7ea" w:themeFill="accent1" w:themeFillTint="50"/>
      </w:tcPr>
    </w:tblStylePr>
    <w:tblStylePr w:type="firstCol">
      <w:rPr>
        <w:rFonts w:ascii="Arial" w:hAnsi="Arial"/>
        <w:color w:val="f2f2f2"/>
        <w:sz w:val="22"/>
      </w:rPr>
      <w:tcPr>
        <w:shd w:val="clear" w:color="ffffff" w:themeColor="accent1" w:themeTint="EA" w:fill="5d8dc2" w:themeFill="accent1" w:themeFillTint="EA"/>
      </w:tcPr>
    </w:tblStylePr>
    <w:tblStylePr w:type="firstRow">
      <w:rPr>
        <w:rFonts w:ascii="Arial" w:hAnsi="Arial"/>
        <w:color w:val="f2f2f2"/>
        <w:sz w:val="22"/>
      </w:rPr>
      <w:tcPr>
        <w:shd w:val="clear" w:color="ffffff" w:themeColor="accent1" w:themeTint="EA" w:fill="5d8dc2" w:themeFill="accent1" w:themeFillTint="EA"/>
      </w:tcPr>
    </w:tblStylePr>
    <w:tblStylePr w:type="lastCol">
      <w:rPr>
        <w:rFonts w:ascii="Arial" w:hAnsi="Arial"/>
        <w:color w:val="f2f2f2"/>
        <w:sz w:val="22"/>
      </w:rPr>
      <w:tcPr>
        <w:shd w:val="clear" w:color="ffffff" w:themeColor="accent1" w:themeTint="EA" w:fill="5d8dc2" w:themeFill="accent1" w:themeFillTint="EA"/>
      </w:tcPr>
    </w:tblStylePr>
    <w:tblStylePr w:type="lastRow">
      <w:rPr>
        <w:rFonts w:ascii="Arial" w:hAnsi="Arial"/>
        <w:color w:val="f2f2f2"/>
        <w:sz w:val="22"/>
      </w:rPr>
      <w:tcPr>
        <w:shd w:val="clear" w:color="ffffff" w:themeColor="accent1" w:themeTint="EA" w:fill="5d8dc2" w:themeFill="accent1" w:themeFillTint="EA"/>
      </w:tcPr>
    </w:tblStylePr>
  </w:style>
  <w:style w:type="table" w:styleId="155">
    <w:name w:val="Lined - Accent 2"/>
    <w:basedOn w:val="743"/>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2dcdb" w:themeFill="accent2" w:themeFillTint="32"/>
      </w:tcPr>
    </w:tblStylePr>
    <w:tblStylePr w:type="band2Vert">
      <w:rPr>
        <w:rFonts w:ascii="Arial" w:hAnsi="Arial"/>
        <w:color w:val="404040"/>
        <w:sz w:val="22"/>
      </w:rPr>
      <w:tcPr>
        <w:shd w:val="clear" w:color="ffffff" w:themeColor="accent2" w:themeTint="32" w:fill="f2dcdb" w:themeFill="accent2" w:themeFillTint="32"/>
      </w:tcPr>
    </w:tblStylePr>
    <w:tblStylePr w:type="firstCol">
      <w:rPr>
        <w:rFonts w:ascii="Arial" w:hAnsi="Arial"/>
        <w:color w:val="f2f2f2"/>
        <w:sz w:val="22"/>
      </w:rPr>
      <w:tcPr>
        <w:shd w:val="clear" w:color="ffffff" w:themeColor="accent2" w:themeTint="97" w:fill="d99694" w:themeFill="accent2" w:themeFillTint="97"/>
      </w:tcPr>
    </w:tblStylePr>
    <w:tblStylePr w:type="firstRow">
      <w:rPr>
        <w:rFonts w:ascii="Arial" w:hAnsi="Arial"/>
        <w:color w:val="f2f2f2"/>
        <w:sz w:val="22"/>
      </w:rPr>
      <w:tcPr>
        <w:shd w:val="clear" w:color="ffffff" w:themeColor="accent2" w:themeTint="97" w:fill="d99694" w:themeFill="accent2" w:themeFillTint="97"/>
      </w:tcPr>
    </w:tblStylePr>
    <w:tblStylePr w:type="lastCol">
      <w:rPr>
        <w:rFonts w:ascii="Arial" w:hAnsi="Arial"/>
        <w:color w:val="f2f2f2"/>
        <w:sz w:val="22"/>
      </w:rPr>
      <w:tcPr>
        <w:shd w:val="clear" w:color="ffffff" w:themeColor="accent2" w:themeTint="97" w:fill="d99694" w:themeFill="accent2" w:themeFillTint="97"/>
      </w:tcPr>
    </w:tblStylePr>
    <w:tblStylePr w:type="lastRow">
      <w:rPr>
        <w:rFonts w:ascii="Arial" w:hAnsi="Arial"/>
        <w:color w:val="f2f2f2"/>
        <w:sz w:val="22"/>
      </w:rPr>
      <w:tcPr>
        <w:shd w:val="clear" w:color="ffffff" w:themeColor="accent2" w:themeTint="97" w:fill="d99694" w:themeFill="accent2" w:themeFillTint="97"/>
      </w:tcPr>
    </w:tblStylePr>
  </w:style>
  <w:style w:type="table" w:styleId="156">
    <w:name w:val="Lined - Accent 3"/>
    <w:basedOn w:val="743"/>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af0dd" w:themeFill="accent3" w:themeFillTint="34"/>
      </w:tcPr>
    </w:tblStylePr>
    <w:tblStylePr w:type="band2Vert">
      <w:rPr>
        <w:rFonts w:ascii="Arial" w:hAnsi="Arial"/>
        <w:color w:val="404040"/>
        <w:sz w:val="22"/>
      </w:rPr>
      <w:tcPr>
        <w:shd w:val="clear" w:color="ffffff" w:themeColor="accent3" w:themeTint="34" w:fill="eaf0dd" w:themeFill="accent3" w:themeFillTint="34"/>
      </w:tcPr>
    </w:tblStylePr>
    <w:tblStylePr w:type="firstCol">
      <w:rPr>
        <w:rFonts w:ascii="Arial" w:hAnsi="Arial"/>
        <w:color w:val="f2f2f2"/>
        <w:sz w:val="22"/>
      </w:rPr>
      <w:tcPr>
        <w:shd w:val="clear" w:color="ffffff" w:themeColor="accent3" w:themeTint="FE" w:fill="9bba59" w:themeFill="accent3" w:themeFillTint="FE"/>
      </w:tcPr>
    </w:tblStylePr>
    <w:tblStylePr w:type="firstRow">
      <w:rPr>
        <w:rFonts w:ascii="Arial" w:hAnsi="Arial"/>
        <w:color w:val="f2f2f2"/>
        <w:sz w:val="22"/>
      </w:rPr>
      <w:tcPr>
        <w:shd w:val="clear" w:color="ffffff" w:themeColor="accent3" w:themeTint="FE" w:fill="9bba59" w:themeFill="accent3" w:themeFillTint="FE"/>
      </w:tcPr>
    </w:tblStylePr>
    <w:tblStylePr w:type="lastCol">
      <w:rPr>
        <w:rFonts w:ascii="Arial" w:hAnsi="Arial"/>
        <w:color w:val="f2f2f2"/>
        <w:sz w:val="22"/>
      </w:rPr>
      <w:tcPr>
        <w:shd w:val="clear" w:color="ffffff" w:themeColor="accent3" w:themeTint="FE" w:fill="9bba59" w:themeFill="accent3" w:themeFillTint="FE"/>
      </w:tcPr>
    </w:tblStylePr>
    <w:tblStylePr w:type="lastRow">
      <w:rPr>
        <w:rFonts w:ascii="Arial" w:hAnsi="Arial"/>
        <w:color w:val="f2f2f2"/>
        <w:sz w:val="22"/>
      </w:rPr>
      <w:tcPr>
        <w:shd w:val="clear" w:color="ffffff" w:themeColor="accent3" w:themeTint="FE" w:fill="9bba59" w:themeFill="accent3" w:themeFillTint="FE"/>
      </w:tcPr>
    </w:tblStylePr>
  </w:style>
  <w:style w:type="table" w:styleId="157">
    <w:name w:val="Lined - Accent 4"/>
    <w:basedOn w:val="743"/>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e5dfec" w:themeFill="accent4" w:themeFillTint="34"/>
      </w:tcPr>
    </w:tblStylePr>
    <w:tblStylePr w:type="band2Vert">
      <w:rPr>
        <w:rFonts w:ascii="Arial" w:hAnsi="Arial"/>
        <w:color w:val="404040"/>
        <w:sz w:val="22"/>
      </w:rPr>
      <w:tcPr>
        <w:shd w:val="clear" w:color="ffffff" w:themeColor="accent4" w:themeTint="34" w:fill="e5dfec" w:themeFill="accent4" w:themeFillTint="34"/>
      </w:tcPr>
    </w:tblStylePr>
    <w:tblStylePr w:type="firstCol">
      <w:rPr>
        <w:rFonts w:ascii="Arial" w:hAnsi="Arial"/>
        <w:color w:val="f2f2f2"/>
        <w:sz w:val="22"/>
      </w:rPr>
      <w:tcPr>
        <w:shd w:val="clear" w:color="ffffff" w:themeColor="accent4" w:themeTint="9A" w:fill="b2a1c6" w:themeFill="accent4" w:themeFillTint="9A"/>
      </w:tcPr>
    </w:tblStylePr>
    <w:tblStylePr w:type="firstRow">
      <w:rPr>
        <w:rFonts w:ascii="Arial" w:hAnsi="Arial"/>
        <w:color w:val="f2f2f2"/>
        <w:sz w:val="22"/>
      </w:rPr>
      <w:tcPr>
        <w:shd w:val="clear" w:color="ffffff" w:themeColor="accent4" w:themeTint="9A" w:fill="b2a1c6" w:themeFill="accent4" w:themeFillTint="9A"/>
      </w:tcPr>
    </w:tblStylePr>
    <w:tblStylePr w:type="lastCol">
      <w:rPr>
        <w:rFonts w:ascii="Arial" w:hAnsi="Arial"/>
        <w:color w:val="f2f2f2"/>
        <w:sz w:val="22"/>
      </w:rPr>
      <w:tcPr>
        <w:shd w:val="clear" w:color="ffffff" w:themeColor="accent4" w:themeTint="9A" w:fill="b2a1c6" w:themeFill="accent4" w:themeFillTint="9A"/>
      </w:tcPr>
    </w:tblStylePr>
    <w:tblStylePr w:type="lastRow">
      <w:rPr>
        <w:rFonts w:ascii="Arial" w:hAnsi="Arial"/>
        <w:color w:val="f2f2f2"/>
        <w:sz w:val="22"/>
      </w:rPr>
      <w:tcPr>
        <w:shd w:val="clear" w:color="ffffff" w:themeColor="accent4" w:themeTint="9A" w:fill="b2a1c6" w:themeFill="accent4" w:themeFillTint="9A"/>
      </w:tcPr>
    </w:tblStylePr>
  </w:style>
  <w:style w:type="table" w:styleId="158">
    <w:name w:val="Lined - Accent 5"/>
    <w:basedOn w:val="743"/>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aeef3" w:themeFill="accent5" w:themeFillTint="34"/>
      </w:tcPr>
    </w:tblStylePr>
    <w:tblStylePr w:type="band2Vert">
      <w:rPr>
        <w:rFonts w:ascii="Arial" w:hAnsi="Arial"/>
        <w:color w:val="404040"/>
        <w:sz w:val="22"/>
      </w:rPr>
      <w:tcPr>
        <w:shd w:val="clear" w:color="ffffff" w:themeColor="accent5" w:themeTint="34" w:fill="daeef3" w:themeFill="accent5" w:themeFillTint="34"/>
      </w:tcPr>
    </w:tblStylePr>
    <w:tblStylePr w:type="firstCol">
      <w:rPr>
        <w:rFonts w:ascii="Arial" w:hAnsi="Arial"/>
        <w:color w:val="f2f2f2"/>
        <w:sz w:val="22"/>
      </w:rPr>
      <w:tcPr>
        <w:shd w:val="clear" w:color="ffffff" w:themeColor="accent5" w:fill="4bacc6" w:themeFill="accent5"/>
      </w:tcPr>
    </w:tblStylePr>
    <w:tblStylePr w:type="firstRow">
      <w:rPr>
        <w:rFonts w:ascii="Arial" w:hAnsi="Arial"/>
        <w:color w:val="f2f2f2"/>
        <w:sz w:val="22"/>
      </w:rPr>
      <w:tcPr>
        <w:shd w:val="clear" w:color="ffffff" w:themeColor="accent5" w:fill="4bacc6" w:themeFill="accent5"/>
      </w:tcPr>
    </w:tblStylePr>
    <w:tblStylePr w:type="lastCol">
      <w:rPr>
        <w:rFonts w:ascii="Arial" w:hAnsi="Arial"/>
        <w:color w:val="f2f2f2"/>
        <w:sz w:val="22"/>
      </w:rPr>
      <w:tcPr>
        <w:shd w:val="clear" w:color="ffffff" w:themeColor="accent5" w:fill="4bacc6" w:themeFill="accent5"/>
      </w:tcPr>
    </w:tblStylePr>
    <w:tblStylePr w:type="lastRow">
      <w:rPr>
        <w:rFonts w:ascii="Arial" w:hAnsi="Arial"/>
        <w:color w:val="f2f2f2"/>
        <w:sz w:val="22"/>
      </w:rPr>
      <w:tcPr>
        <w:shd w:val="clear" w:color="ffffff" w:themeColor="accent5" w:fill="4bacc6" w:themeFill="accent5"/>
      </w:tcPr>
    </w:tblStylePr>
  </w:style>
  <w:style w:type="table" w:styleId="159">
    <w:name w:val="Lined - Accent 6"/>
    <w:basedOn w:val="743"/>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fde9d8" w:themeFill="accent6" w:themeFillTint="34"/>
      </w:tcPr>
    </w:tblStylePr>
    <w:tblStylePr w:type="band2Vert">
      <w:rPr>
        <w:rFonts w:ascii="Arial" w:hAnsi="Arial"/>
        <w:color w:val="404040"/>
        <w:sz w:val="22"/>
      </w:rPr>
      <w:tcPr>
        <w:shd w:val="clear" w:color="ffffff" w:themeColor="accent6" w:themeTint="34" w:fill="fde9d8" w:themeFill="accent6" w:themeFillTint="34"/>
      </w:tcPr>
    </w:tblStylePr>
    <w:tblStylePr w:type="firstCol">
      <w:rPr>
        <w:rFonts w:ascii="Arial" w:hAnsi="Arial"/>
        <w:color w:val="f2f2f2"/>
        <w:sz w:val="22"/>
      </w:rPr>
      <w:tcPr>
        <w:shd w:val="clear" w:color="ffffff" w:themeColor="accent6" w:fill="f79646" w:themeFill="accent6"/>
      </w:tcPr>
    </w:tblStylePr>
    <w:tblStylePr w:type="firstRow">
      <w:rPr>
        <w:rFonts w:ascii="Arial" w:hAnsi="Arial"/>
        <w:color w:val="f2f2f2"/>
        <w:sz w:val="22"/>
      </w:rPr>
      <w:tcPr>
        <w:shd w:val="clear" w:color="ffffff" w:themeColor="accent6" w:fill="f79646" w:themeFill="accent6"/>
      </w:tcPr>
    </w:tblStylePr>
    <w:tblStylePr w:type="lastCol">
      <w:rPr>
        <w:rFonts w:ascii="Arial" w:hAnsi="Arial"/>
        <w:color w:val="f2f2f2"/>
        <w:sz w:val="22"/>
      </w:rPr>
      <w:tcPr>
        <w:shd w:val="clear" w:color="ffffff" w:themeColor="accent6" w:fill="f79646" w:themeFill="accent6"/>
      </w:tcPr>
    </w:tblStylePr>
    <w:tblStylePr w:type="lastRow">
      <w:rPr>
        <w:rFonts w:ascii="Arial" w:hAnsi="Arial"/>
        <w:color w:val="f2f2f2"/>
        <w:sz w:val="22"/>
      </w:rPr>
      <w:tcPr>
        <w:shd w:val="clear" w:color="ffffff" w:themeColor="accent6" w:fill="f79646" w:themeFill="accent6"/>
      </w:tcPr>
    </w:tblStylePr>
  </w:style>
  <w:style w:type="table" w:styleId="160">
    <w:name w:val="Bordered &amp; Lined - Accent"/>
    <w:basedOn w:val="743"/>
    <w:uiPriority w:val="99"/>
    <w:pPr>
      <w:spacing w:after="0" w:line="240" w:lineRule="auto"/>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161">
    <w:name w:val="Bordered &amp; Lined - Accent 1"/>
    <w:basedOn w:val="743"/>
    <w:uiPriority w:val="99"/>
    <w:pPr>
      <w:spacing w:after="0" w:line="240" w:lineRule="auto"/>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7d7ea" w:themeFill="accent1" w:themeFillTint="50"/>
      </w:tcPr>
    </w:tblStylePr>
    <w:tblStylePr w:type="band2Vert">
      <w:rPr>
        <w:rFonts w:ascii="Arial" w:hAnsi="Arial"/>
        <w:color w:val="404040"/>
        <w:sz w:val="22"/>
      </w:rPr>
      <w:tcPr>
        <w:shd w:val="clear" w:color="ffffff" w:themeColor="accent1" w:themeTint="50" w:fill="c7d7ea" w:themeFill="accent1" w:themeFillTint="50"/>
      </w:tcPr>
    </w:tblStylePr>
    <w:tblStylePr w:type="firstCol">
      <w:rPr>
        <w:rFonts w:ascii="Arial" w:hAnsi="Arial"/>
        <w:color w:val="f2f2f2"/>
        <w:sz w:val="22"/>
      </w:rPr>
      <w:tcPr>
        <w:shd w:val="clear" w:color="ffffff" w:themeColor="accent1" w:themeTint="EA" w:fill="5d8dc2" w:themeFill="accent1" w:themeFillTint="EA"/>
      </w:tcPr>
    </w:tblStylePr>
    <w:tblStylePr w:type="firstRow">
      <w:rPr>
        <w:rFonts w:ascii="Arial" w:hAnsi="Arial"/>
        <w:color w:val="f2f2f2"/>
        <w:sz w:val="22"/>
      </w:rPr>
      <w:tcPr>
        <w:shd w:val="clear" w:color="ffffff" w:themeColor="accent1" w:themeTint="EA" w:fill="5d8dc2" w:themeFill="accent1" w:themeFillTint="EA"/>
      </w:tcPr>
    </w:tblStylePr>
    <w:tblStylePr w:type="lastCol">
      <w:rPr>
        <w:rFonts w:ascii="Arial" w:hAnsi="Arial"/>
        <w:color w:val="f2f2f2"/>
        <w:sz w:val="22"/>
      </w:rPr>
      <w:tcPr>
        <w:shd w:val="clear" w:color="ffffff" w:themeColor="accent1" w:themeTint="EA" w:fill="5d8dc2" w:themeFill="accent1" w:themeFillTint="EA"/>
      </w:tcPr>
    </w:tblStylePr>
    <w:tblStylePr w:type="lastRow">
      <w:rPr>
        <w:rFonts w:ascii="Arial" w:hAnsi="Arial"/>
        <w:color w:val="f2f2f2"/>
        <w:sz w:val="22"/>
      </w:rPr>
      <w:tcPr>
        <w:shd w:val="clear" w:color="ffffff" w:themeColor="accent1" w:themeTint="EA" w:fill="5d8dc2" w:themeFill="accent1" w:themeFillTint="EA"/>
      </w:tcPr>
    </w:tblStylePr>
  </w:style>
  <w:style w:type="table" w:styleId="162">
    <w:name w:val="Bordered &amp; Lined - Accent 2"/>
    <w:basedOn w:val="743"/>
    <w:uiPriority w:val="99"/>
    <w:pPr>
      <w:spacing w:after="0" w:line="240" w:lineRule="auto"/>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2dcdb" w:themeFill="accent2" w:themeFillTint="32"/>
      </w:tcPr>
    </w:tblStylePr>
    <w:tblStylePr w:type="band2Vert">
      <w:rPr>
        <w:rFonts w:ascii="Arial" w:hAnsi="Arial"/>
        <w:color w:val="404040"/>
        <w:sz w:val="22"/>
      </w:rPr>
      <w:tcPr>
        <w:shd w:val="clear" w:color="ffffff" w:themeColor="accent2" w:themeTint="32" w:fill="f2dcdb" w:themeFill="accent2" w:themeFillTint="32"/>
      </w:tcPr>
    </w:tblStylePr>
    <w:tblStylePr w:type="firstCol">
      <w:rPr>
        <w:rFonts w:ascii="Arial" w:hAnsi="Arial"/>
        <w:color w:val="f2f2f2"/>
        <w:sz w:val="22"/>
      </w:rPr>
      <w:tcPr>
        <w:shd w:val="clear" w:color="ffffff" w:themeColor="accent2" w:themeTint="97" w:fill="d99694" w:themeFill="accent2" w:themeFillTint="97"/>
      </w:tcPr>
    </w:tblStylePr>
    <w:tblStylePr w:type="firstRow">
      <w:rPr>
        <w:rFonts w:ascii="Arial" w:hAnsi="Arial"/>
        <w:color w:val="f2f2f2"/>
        <w:sz w:val="22"/>
      </w:rPr>
      <w:tcPr>
        <w:shd w:val="clear" w:color="ffffff" w:themeColor="accent2" w:themeTint="97" w:fill="d99694" w:themeFill="accent2" w:themeFillTint="97"/>
      </w:tcPr>
    </w:tblStylePr>
    <w:tblStylePr w:type="lastCol">
      <w:rPr>
        <w:rFonts w:ascii="Arial" w:hAnsi="Arial"/>
        <w:color w:val="f2f2f2"/>
        <w:sz w:val="22"/>
      </w:rPr>
      <w:tcPr>
        <w:shd w:val="clear" w:color="ffffff" w:themeColor="accent2" w:themeTint="97" w:fill="d99694" w:themeFill="accent2" w:themeFillTint="97"/>
      </w:tcPr>
    </w:tblStylePr>
    <w:tblStylePr w:type="lastRow">
      <w:rPr>
        <w:rFonts w:ascii="Arial" w:hAnsi="Arial"/>
        <w:color w:val="f2f2f2"/>
        <w:sz w:val="22"/>
      </w:rPr>
      <w:tcPr>
        <w:shd w:val="clear" w:color="ffffff" w:themeColor="accent2" w:themeTint="97" w:fill="d99694" w:themeFill="accent2" w:themeFillTint="97"/>
      </w:tcPr>
    </w:tblStylePr>
  </w:style>
  <w:style w:type="table" w:styleId="163">
    <w:name w:val="Bordered &amp; Lined - Accent 3"/>
    <w:basedOn w:val="743"/>
    <w:uiPriority w:val="99"/>
    <w:pPr>
      <w:spacing w:after="0" w:line="240" w:lineRule="auto"/>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af0dd" w:themeFill="accent3" w:themeFillTint="34"/>
      </w:tcPr>
    </w:tblStylePr>
    <w:tblStylePr w:type="band2Vert">
      <w:rPr>
        <w:rFonts w:ascii="Arial" w:hAnsi="Arial"/>
        <w:color w:val="404040"/>
        <w:sz w:val="22"/>
      </w:rPr>
      <w:tcPr>
        <w:shd w:val="clear" w:color="ffffff" w:themeColor="accent3" w:themeTint="34" w:fill="eaf0dd" w:themeFill="accent3" w:themeFillTint="34"/>
      </w:tcPr>
    </w:tblStylePr>
    <w:tblStylePr w:type="firstCol">
      <w:rPr>
        <w:rFonts w:ascii="Arial" w:hAnsi="Arial"/>
        <w:color w:val="f2f2f2"/>
        <w:sz w:val="22"/>
      </w:rPr>
      <w:tcPr>
        <w:shd w:val="clear" w:color="ffffff" w:themeColor="accent3" w:themeTint="FE" w:fill="9bba59" w:themeFill="accent3" w:themeFillTint="FE"/>
      </w:tcPr>
    </w:tblStylePr>
    <w:tblStylePr w:type="firstRow">
      <w:rPr>
        <w:rFonts w:ascii="Arial" w:hAnsi="Arial"/>
        <w:color w:val="f2f2f2"/>
        <w:sz w:val="22"/>
      </w:rPr>
      <w:tcPr>
        <w:shd w:val="clear" w:color="ffffff" w:themeColor="accent3" w:themeTint="FE" w:fill="9bba59" w:themeFill="accent3" w:themeFillTint="FE"/>
      </w:tcPr>
    </w:tblStylePr>
    <w:tblStylePr w:type="lastCol">
      <w:rPr>
        <w:rFonts w:ascii="Arial" w:hAnsi="Arial"/>
        <w:color w:val="f2f2f2"/>
        <w:sz w:val="22"/>
      </w:rPr>
      <w:tcPr>
        <w:shd w:val="clear" w:color="ffffff" w:themeColor="accent3" w:themeTint="FE" w:fill="9bba59" w:themeFill="accent3" w:themeFillTint="FE"/>
      </w:tcPr>
    </w:tblStylePr>
    <w:tblStylePr w:type="lastRow">
      <w:rPr>
        <w:rFonts w:ascii="Arial" w:hAnsi="Arial"/>
        <w:color w:val="f2f2f2"/>
        <w:sz w:val="22"/>
      </w:rPr>
      <w:tcPr>
        <w:shd w:val="clear" w:color="ffffff" w:themeColor="accent3" w:themeTint="FE" w:fill="9bba59" w:themeFill="accent3" w:themeFillTint="FE"/>
      </w:tcPr>
    </w:tblStylePr>
  </w:style>
  <w:style w:type="table" w:styleId="164">
    <w:name w:val="Bordered &amp; Lined - Accent 4"/>
    <w:basedOn w:val="743"/>
    <w:uiPriority w:val="99"/>
    <w:pPr>
      <w:spacing w:after="0" w:line="240" w:lineRule="auto"/>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e5dfec" w:themeFill="accent4" w:themeFillTint="34"/>
      </w:tcPr>
    </w:tblStylePr>
    <w:tblStylePr w:type="band2Vert">
      <w:rPr>
        <w:rFonts w:ascii="Arial" w:hAnsi="Arial"/>
        <w:color w:val="404040"/>
        <w:sz w:val="22"/>
      </w:rPr>
      <w:tcPr>
        <w:shd w:val="clear" w:color="ffffff" w:themeColor="accent4" w:themeTint="34" w:fill="e5dfec" w:themeFill="accent4" w:themeFillTint="34"/>
      </w:tcPr>
    </w:tblStylePr>
    <w:tblStylePr w:type="firstCol">
      <w:rPr>
        <w:rFonts w:ascii="Arial" w:hAnsi="Arial"/>
        <w:color w:val="f2f2f2"/>
        <w:sz w:val="22"/>
      </w:rPr>
      <w:tcPr>
        <w:shd w:val="clear" w:color="ffffff" w:themeColor="accent4" w:themeTint="9A" w:fill="b2a1c6" w:themeFill="accent4" w:themeFillTint="9A"/>
      </w:tcPr>
    </w:tblStylePr>
    <w:tblStylePr w:type="firstRow">
      <w:rPr>
        <w:rFonts w:ascii="Arial" w:hAnsi="Arial"/>
        <w:color w:val="f2f2f2"/>
        <w:sz w:val="22"/>
      </w:rPr>
      <w:tcPr>
        <w:shd w:val="clear" w:color="ffffff" w:themeColor="accent4" w:themeTint="9A" w:fill="b2a1c6" w:themeFill="accent4" w:themeFillTint="9A"/>
      </w:tcPr>
    </w:tblStylePr>
    <w:tblStylePr w:type="lastCol">
      <w:rPr>
        <w:rFonts w:ascii="Arial" w:hAnsi="Arial"/>
        <w:color w:val="f2f2f2"/>
        <w:sz w:val="22"/>
      </w:rPr>
      <w:tcPr>
        <w:shd w:val="clear" w:color="ffffff" w:themeColor="accent4" w:themeTint="9A" w:fill="b2a1c6" w:themeFill="accent4" w:themeFillTint="9A"/>
      </w:tcPr>
    </w:tblStylePr>
    <w:tblStylePr w:type="lastRow">
      <w:rPr>
        <w:rFonts w:ascii="Arial" w:hAnsi="Arial"/>
        <w:color w:val="f2f2f2"/>
        <w:sz w:val="22"/>
      </w:rPr>
      <w:tcPr>
        <w:shd w:val="clear" w:color="ffffff" w:themeColor="accent4" w:themeTint="9A" w:fill="b2a1c6" w:themeFill="accent4" w:themeFillTint="9A"/>
      </w:tcPr>
    </w:tblStylePr>
  </w:style>
  <w:style w:type="table" w:styleId="165">
    <w:name w:val="Bordered &amp; Lined - Accent 5"/>
    <w:basedOn w:val="743"/>
    <w:uiPriority w:val="99"/>
    <w:pPr>
      <w:spacing w:after="0" w:line="240" w:lineRule="auto"/>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aeef3" w:themeFill="accent5" w:themeFillTint="34"/>
      </w:tcPr>
    </w:tblStylePr>
    <w:tblStylePr w:type="band2Vert">
      <w:rPr>
        <w:rFonts w:ascii="Arial" w:hAnsi="Arial"/>
        <w:color w:val="404040"/>
        <w:sz w:val="22"/>
      </w:rPr>
      <w:tcPr>
        <w:shd w:val="clear" w:color="ffffff" w:themeColor="accent5" w:themeTint="34" w:fill="daeef3" w:themeFill="accent5" w:themeFillTint="34"/>
      </w:tcPr>
    </w:tblStylePr>
    <w:tblStylePr w:type="firstCol">
      <w:rPr>
        <w:rFonts w:ascii="Arial" w:hAnsi="Arial"/>
        <w:color w:val="f2f2f2"/>
        <w:sz w:val="22"/>
      </w:rPr>
      <w:tcPr>
        <w:shd w:val="clear" w:color="ffffff" w:themeColor="accent5" w:fill="4bacc6" w:themeFill="accent5"/>
      </w:tcPr>
    </w:tblStylePr>
    <w:tblStylePr w:type="firstRow">
      <w:rPr>
        <w:rFonts w:ascii="Arial" w:hAnsi="Arial"/>
        <w:color w:val="f2f2f2"/>
        <w:sz w:val="22"/>
      </w:rPr>
      <w:tcPr>
        <w:shd w:val="clear" w:color="ffffff" w:themeColor="accent5" w:fill="4bacc6" w:themeFill="accent5"/>
      </w:tcPr>
    </w:tblStylePr>
    <w:tblStylePr w:type="lastCol">
      <w:rPr>
        <w:rFonts w:ascii="Arial" w:hAnsi="Arial"/>
        <w:color w:val="f2f2f2"/>
        <w:sz w:val="22"/>
      </w:rPr>
      <w:tcPr>
        <w:shd w:val="clear" w:color="ffffff" w:themeColor="accent5" w:fill="4bacc6" w:themeFill="accent5"/>
      </w:tcPr>
    </w:tblStylePr>
    <w:tblStylePr w:type="lastRow">
      <w:rPr>
        <w:rFonts w:ascii="Arial" w:hAnsi="Arial"/>
        <w:color w:val="f2f2f2"/>
        <w:sz w:val="22"/>
      </w:rPr>
      <w:tcPr>
        <w:shd w:val="clear" w:color="ffffff" w:themeColor="accent5" w:fill="4bacc6" w:themeFill="accent5"/>
      </w:tcPr>
    </w:tblStylePr>
  </w:style>
  <w:style w:type="table" w:styleId="166">
    <w:name w:val="Bordered &amp; Lined - Accent 6"/>
    <w:basedOn w:val="743"/>
    <w:uiPriority w:val="99"/>
    <w:pPr>
      <w:spacing w:after="0" w:line="240" w:lineRule="auto"/>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fde9d8" w:themeFill="accent6" w:themeFillTint="34"/>
      </w:tcPr>
    </w:tblStylePr>
    <w:tblStylePr w:type="band2Vert">
      <w:rPr>
        <w:rFonts w:ascii="Arial" w:hAnsi="Arial"/>
        <w:color w:val="404040"/>
        <w:sz w:val="22"/>
      </w:rPr>
      <w:tcPr>
        <w:shd w:val="clear" w:color="ffffff" w:themeColor="accent6" w:themeTint="34" w:fill="fde9d8" w:themeFill="accent6" w:themeFillTint="34"/>
      </w:tcPr>
    </w:tblStylePr>
    <w:tblStylePr w:type="firstCol">
      <w:rPr>
        <w:rFonts w:ascii="Arial" w:hAnsi="Arial"/>
        <w:color w:val="f2f2f2"/>
        <w:sz w:val="22"/>
      </w:rPr>
      <w:tcPr>
        <w:shd w:val="clear" w:color="ffffff" w:themeColor="accent6" w:fill="f79646" w:themeFill="accent6"/>
      </w:tcPr>
    </w:tblStylePr>
    <w:tblStylePr w:type="firstRow">
      <w:rPr>
        <w:rFonts w:ascii="Arial" w:hAnsi="Arial"/>
        <w:color w:val="f2f2f2"/>
        <w:sz w:val="22"/>
      </w:rPr>
      <w:tcPr>
        <w:shd w:val="clear" w:color="ffffff" w:themeColor="accent6" w:fill="f79646" w:themeFill="accent6"/>
      </w:tcPr>
    </w:tblStylePr>
    <w:tblStylePr w:type="lastCol">
      <w:rPr>
        <w:rFonts w:ascii="Arial" w:hAnsi="Arial"/>
        <w:color w:val="f2f2f2"/>
        <w:sz w:val="22"/>
      </w:rPr>
      <w:tcPr>
        <w:shd w:val="clear" w:color="ffffff" w:themeColor="accent6" w:fill="f79646" w:themeFill="accent6"/>
      </w:tcPr>
    </w:tblStylePr>
    <w:tblStylePr w:type="lastRow">
      <w:rPr>
        <w:rFonts w:ascii="Arial" w:hAnsi="Arial"/>
        <w:color w:val="f2f2f2"/>
        <w:sz w:val="22"/>
      </w:rPr>
      <w:tcPr>
        <w:shd w:val="clear" w:color="ffffff" w:themeColor="accent6" w:fill="f79646" w:themeFill="accent6"/>
      </w:tcPr>
    </w:tblStylePr>
  </w:style>
  <w:style w:type="table" w:styleId="167">
    <w:name w:val="Bordered"/>
    <w:basedOn w:val="743"/>
    <w:uiPriority w:val="99"/>
    <w:pPr>
      <w:spacing w:after="0" w:line="240" w:lineRule="auto"/>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blStylePr w:type="band1Horz">
      <w:rPr>
        <w:rFonts w:ascii="Arial" w:hAnsi="Arial"/>
        <w:color w:val="404040"/>
        <w:sz w:val="22"/>
      </w:r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text1" w:themeTint="80" w:sz="12" w:space="0"/>
        </w:tcBorders>
      </w:tcPr>
    </w:tblStylePr>
    <w:tblStylePr w:type="lastCol">
      <w:rPr>
        <w:rFonts w:ascii="Arial" w:hAnsi="Arial"/>
        <w:color w:val="404040"/>
        <w:sz w:val="22"/>
      </w:rPr>
      <w:tcPr>
        <w:tcBorders>
          <w:left w:val="single" w:color="000000" w:themeColor="text1" w:themeTint="80" w:sz="12" w:space="0"/>
        </w:tcBorders>
      </w:tcPr>
    </w:tblStylePr>
    <w:tblStylePr w:type="lastRow">
      <w:rPr>
        <w:rFonts w:ascii="Arial" w:hAnsi="Arial"/>
        <w:color w:val="404040"/>
        <w:sz w:val="22"/>
      </w:rPr>
      <w:tcPr>
        <w:tcBorders>
          <w:top w:val="single" w:color="000000" w:themeColor="text1" w:themeTint="80" w:sz="12" w:space="0"/>
        </w:tcBorders>
      </w:tcPr>
    </w:tblStylePr>
  </w:style>
  <w:style w:type="table" w:styleId="168">
    <w:name w:val="Bordered - Accent 1"/>
    <w:basedOn w:val="743"/>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1" w:sz="12" w:space="0"/>
        </w:tcBorders>
      </w:tcPr>
    </w:tblStylePr>
    <w:tblStylePr w:type="lastCol">
      <w:rPr>
        <w:rFonts w:ascii="Arial" w:hAnsi="Arial"/>
        <w:color w:val="404040"/>
        <w:sz w:val="22"/>
      </w:rPr>
      <w:tcPr>
        <w:tcBorders>
          <w:left w:val="single" w:color="000000" w:themeColor="accent1" w:sz="12" w:space="0"/>
        </w:tcBorders>
      </w:tcPr>
    </w:tblStylePr>
    <w:tblStylePr w:type="lastRow">
      <w:rPr>
        <w:rFonts w:ascii="Arial" w:hAnsi="Arial"/>
        <w:color w:val="404040"/>
        <w:sz w:val="22"/>
      </w:rPr>
      <w:tcPr>
        <w:tcBorders>
          <w:top w:val="single" w:color="000000" w:themeColor="accent1" w:sz="12" w:space="0"/>
        </w:tcBorders>
      </w:tcPr>
    </w:tblStylePr>
  </w:style>
  <w:style w:type="table" w:styleId="169">
    <w:name w:val="Bordered - Accent 2"/>
    <w:basedOn w:val="743"/>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2" w:themeTint="97" w:sz="12" w:space="0"/>
        </w:tcBorders>
      </w:tcPr>
    </w:tblStylePr>
    <w:tblStylePr w:type="lastCol">
      <w:rPr>
        <w:rFonts w:ascii="Arial" w:hAnsi="Arial"/>
        <w:color w:val="404040"/>
        <w:sz w:val="22"/>
      </w:rPr>
      <w:tcPr>
        <w:tcBorders>
          <w:left w:val="single" w:color="000000" w:themeColor="accent2" w:themeTint="97" w:sz="12" w:space="0"/>
        </w:tcBorders>
      </w:tcPr>
    </w:tblStylePr>
    <w:tblStylePr w:type="lastRow">
      <w:rPr>
        <w:rFonts w:ascii="Arial" w:hAnsi="Arial"/>
        <w:color w:val="404040"/>
        <w:sz w:val="22"/>
      </w:rPr>
      <w:tcPr>
        <w:tcBorders>
          <w:top w:val="single" w:color="000000" w:themeColor="accent2" w:themeTint="97" w:sz="12" w:space="0"/>
        </w:tcBorders>
      </w:tcPr>
    </w:tblStylePr>
  </w:style>
  <w:style w:type="table" w:styleId="170">
    <w:name w:val="Bordered - Accent 3"/>
    <w:basedOn w:val="743"/>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3" w:themeTint="98" w:sz="12" w:space="0"/>
        </w:tcBorders>
      </w:tcPr>
    </w:tblStylePr>
    <w:tblStylePr w:type="lastCol">
      <w:rPr>
        <w:rFonts w:ascii="Arial" w:hAnsi="Arial"/>
        <w:color w:val="404040"/>
        <w:sz w:val="22"/>
      </w:rPr>
      <w:tcPr>
        <w:tcBorders>
          <w:left w:val="single" w:color="000000" w:themeColor="accent3" w:themeTint="98" w:sz="12" w:space="0"/>
        </w:tcBorders>
      </w:tcPr>
    </w:tblStylePr>
    <w:tblStylePr w:type="lastRow">
      <w:rPr>
        <w:rFonts w:ascii="Arial" w:hAnsi="Arial"/>
        <w:color w:val="404040"/>
        <w:sz w:val="22"/>
      </w:rPr>
      <w:tcPr>
        <w:tcBorders>
          <w:top w:val="single" w:color="000000" w:themeColor="accent3" w:themeTint="98" w:sz="12" w:space="0"/>
        </w:tcBorders>
      </w:tcPr>
    </w:tblStylePr>
  </w:style>
  <w:style w:type="table" w:styleId="171">
    <w:name w:val="Bordered - Accent 4"/>
    <w:basedOn w:val="743"/>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4" w:themeTint="9A" w:sz="12" w:space="0"/>
        </w:tcBorders>
      </w:tcPr>
    </w:tblStylePr>
    <w:tblStylePr w:type="lastCol">
      <w:rPr>
        <w:rFonts w:ascii="Arial" w:hAnsi="Arial"/>
        <w:color w:val="404040"/>
        <w:sz w:val="22"/>
      </w:rPr>
      <w:tcPr>
        <w:tcBorders>
          <w:left w:val="single" w:color="000000" w:themeColor="accent4" w:themeTint="9A" w:sz="12" w:space="0"/>
        </w:tcBorders>
      </w:tcPr>
    </w:tblStylePr>
    <w:tblStylePr w:type="lastRow">
      <w:rPr>
        <w:rFonts w:ascii="Arial" w:hAnsi="Arial"/>
        <w:color w:val="404040"/>
        <w:sz w:val="22"/>
      </w:rPr>
      <w:tcPr>
        <w:tcBorders>
          <w:top w:val="single" w:color="000000" w:themeColor="accent4" w:themeTint="9A" w:sz="12" w:space="0"/>
        </w:tcBorders>
      </w:tcPr>
    </w:tblStylePr>
  </w:style>
  <w:style w:type="table" w:styleId="172">
    <w:name w:val="Bordered - Accent 5"/>
    <w:basedOn w:val="743"/>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5" w:themeTint="9A" w:sz="12" w:space="0"/>
        </w:tcBorders>
      </w:tcPr>
    </w:tblStylePr>
    <w:tblStylePr w:type="lastCol">
      <w:rPr>
        <w:rFonts w:ascii="Arial" w:hAnsi="Arial"/>
        <w:color w:val="404040"/>
        <w:sz w:val="22"/>
      </w:rPr>
      <w:tcPr>
        <w:tcBorders>
          <w:left w:val="single" w:color="000000" w:themeColor="accent5" w:themeTint="9A" w:sz="12" w:space="0"/>
        </w:tcBorders>
      </w:tcPr>
    </w:tblStylePr>
    <w:tblStylePr w:type="lastRow">
      <w:rPr>
        <w:rFonts w:ascii="Arial" w:hAnsi="Arial"/>
        <w:color w:val="404040"/>
        <w:sz w:val="22"/>
      </w:rPr>
      <w:tcPr>
        <w:tcBorders>
          <w:top w:val="single" w:color="000000" w:themeColor="accent5" w:themeTint="9A" w:sz="12" w:space="0"/>
        </w:tcBorders>
      </w:tcPr>
    </w:tblStylePr>
  </w:style>
  <w:style w:type="table" w:styleId="173">
    <w:name w:val="Bordered - Accent 6"/>
    <w:basedOn w:val="743"/>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6" w:themeTint="98" w:sz="12" w:space="0"/>
        </w:tcBorders>
      </w:tcPr>
    </w:tblStylePr>
    <w:tblStylePr w:type="lastCol">
      <w:rPr>
        <w:rFonts w:ascii="Arial" w:hAnsi="Arial"/>
        <w:color w:val="404040"/>
        <w:sz w:val="22"/>
      </w:rPr>
      <w:tcPr>
        <w:tcBorders>
          <w:left w:val="single" w:color="000000" w:themeColor="accent6" w:themeTint="98" w:sz="12" w:space="0"/>
        </w:tcBorders>
      </w:tcPr>
    </w:tblStylePr>
    <w:tblStylePr w:type="lastRow">
      <w:rPr>
        <w:rFonts w:ascii="Arial" w:hAnsi="Arial"/>
        <w:color w:val="404040"/>
        <w:sz w:val="22"/>
      </w:rPr>
      <w:tcPr>
        <w:tcBorders>
          <w:top w:val="single" w:color="000000" w:themeColor="accent6" w:themeTint="98" w:sz="12" w:space="0"/>
        </w:tcBorders>
      </w:tcPr>
    </w:tblStylePr>
  </w:style>
  <w:style w:type="character" w:styleId="174">
    <w:name w:val="Hyperlink"/>
    <w:uiPriority w:val="99"/>
    <w:unhideWhenUsed/>
    <w:rPr>
      <w:color w:val="0000ff" w:themeColor="hyperlink"/>
      <w:u w:val="single"/>
    </w:rPr>
  </w:style>
  <w:style w:type="paragraph" w:styleId="175">
    <w:name w:val="footnote text"/>
    <w:basedOn w:val="741"/>
    <w:link w:val="176"/>
    <w:uiPriority w:val="99"/>
    <w:semiHidden/>
    <w:unhideWhenUsed/>
    <w:pPr>
      <w:spacing w:after="40" w:line="240" w:lineRule="auto"/>
    </w:pPr>
    <w:rPr>
      <w:sz w:val="18"/>
    </w:rPr>
  </w:style>
  <w:style w:type="character" w:styleId="176">
    <w:name w:val="Footnote Text Char"/>
    <w:link w:val="175"/>
    <w:uiPriority w:val="99"/>
    <w:rPr>
      <w:sz w:val="18"/>
    </w:rPr>
  </w:style>
  <w:style w:type="character" w:styleId="177">
    <w:name w:val="footnote reference"/>
    <w:basedOn w:val="742"/>
    <w:uiPriority w:val="99"/>
    <w:unhideWhenUsed/>
    <w:rPr>
      <w:vertAlign w:val="superscript"/>
    </w:rPr>
  </w:style>
  <w:style w:type="paragraph" w:styleId="178">
    <w:name w:val="endnote text"/>
    <w:basedOn w:val="741"/>
    <w:link w:val="179"/>
    <w:uiPriority w:val="99"/>
    <w:semiHidden/>
    <w:unhideWhenUsed/>
    <w:pPr>
      <w:spacing w:after="0" w:line="240" w:lineRule="auto"/>
    </w:pPr>
    <w:rPr>
      <w:sz w:val="20"/>
    </w:rPr>
  </w:style>
  <w:style w:type="character" w:styleId="179">
    <w:name w:val="Endnote Text Char"/>
    <w:link w:val="178"/>
    <w:uiPriority w:val="99"/>
    <w:rPr>
      <w:sz w:val="20"/>
    </w:rPr>
  </w:style>
  <w:style w:type="character" w:styleId="180">
    <w:name w:val="endnote reference"/>
    <w:basedOn w:val="742"/>
    <w:uiPriority w:val="99"/>
    <w:semiHidden/>
    <w:unhideWhenUsed/>
    <w:rPr>
      <w:vertAlign w:val="superscript"/>
    </w:rPr>
  </w:style>
  <w:style w:type="paragraph" w:styleId="181">
    <w:name w:val="toc 1"/>
    <w:basedOn w:val="741"/>
    <w:next w:val="741"/>
    <w:uiPriority w:val="39"/>
    <w:unhideWhenUsed/>
    <w:pPr>
      <w:ind w:left="0" w:right="0" w:firstLine="0"/>
      <w:spacing w:after="57"/>
    </w:pPr>
  </w:style>
  <w:style w:type="paragraph" w:styleId="182">
    <w:name w:val="toc 2"/>
    <w:basedOn w:val="741"/>
    <w:next w:val="741"/>
    <w:uiPriority w:val="39"/>
    <w:unhideWhenUsed/>
    <w:pPr>
      <w:ind w:left="283" w:right="0" w:firstLine="0"/>
      <w:spacing w:after="57"/>
    </w:pPr>
  </w:style>
  <w:style w:type="paragraph" w:styleId="183">
    <w:name w:val="toc 3"/>
    <w:basedOn w:val="741"/>
    <w:next w:val="741"/>
    <w:uiPriority w:val="39"/>
    <w:unhideWhenUsed/>
    <w:pPr>
      <w:ind w:left="567" w:right="0" w:firstLine="0"/>
      <w:spacing w:after="57"/>
    </w:pPr>
  </w:style>
  <w:style w:type="paragraph" w:styleId="184">
    <w:name w:val="toc 4"/>
    <w:basedOn w:val="741"/>
    <w:next w:val="741"/>
    <w:uiPriority w:val="39"/>
    <w:unhideWhenUsed/>
    <w:pPr>
      <w:ind w:left="850" w:right="0" w:firstLine="0"/>
      <w:spacing w:after="57"/>
    </w:pPr>
  </w:style>
  <w:style w:type="paragraph" w:styleId="185">
    <w:name w:val="toc 5"/>
    <w:basedOn w:val="741"/>
    <w:next w:val="741"/>
    <w:uiPriority w:val="39"/>
    <w:unhideWhenUsed/>
    <w:pPr>
      <w:ind w:left="1134" w:right="0" w:firstLine="0"/>
      <w:spacing w:after="57"/>
    </w:pPr>
  </w:style>
  <w:style w:type="paragraph" w:styleId="186">
    <w:name w:val="toc 6"/>
    <w:basedOn w:val="741"/>
    <w:next w:val="741"/>
    <w:uiPriority w:val="39"/>
    <w:unhideWhenUsed/>
    <w:pPr>
      <w:ind w:left="1417" w:right="0" w:firstLine="0"/>
      <w:spacing w:after="57"/>
    </w:pPr>
  </w:style>
  <w:style w:type="paragraph" w:styleId="187">
    <w:name w:val="toc 7"/>
    <w:basedOn w:val="741"/>
    <w:next w:val="741"/>
    <w:uiPriority w:val="39"/>
    <w:unhideWhenUsed/>
    <w:pPr>
      <w:ind w:left="1701" w:right="0" w:firstLine="0"/>
      <w:spacing w:after="57"/>
    </w:pPr>
  </w:style>
  <w:style w:type="paragraph" w:styleId="188">
    <w:name w:val="toc 8"/>
    <w:basedOn w:val="741"/>
    <w:next w:val="741"/>
    <w:uiPriority w:val="39"/>
    <w:unhideWhenUsed/>
    <w:pPr>
      <w:ind w:left="1984" w:right="0" w:firstLine="0"/>
      <w:spacing w:after="57"/>
    </w:pPr>
  </w:style>
  <w:style w:type="paragraph" w:styleId="189">
    <w:name w:val="toc 9"/>
    <w:basedOn w:val="741"/>
    <w:next w:val="741"/>
    <w:uiPriority w:val="39"/>
    <w:unhideWhenUsed/>
    <w:pPr>
      <w:ind w:left="2268" w:right="0" w:firstLine="0"/>
      <w:spacing w:after="57"/>
    </w:pPr>
  </w:style>
  <w:style w:type="paragraph" w:styleId="190">
    <w:name w:val="TOC Heading"/>
    <w:uiPriority w:val="39"/>
    <w:unhideWhenUsed/>
  </w:style>
  <w:style w:type="paragraph" w:styleId="191">
    <w:name w:val="table of figures"/>
    <w:basedOn w:val="741"/>
    <w:next w:val="741"/>
    <w:uiPriority w:val="99"/>
    <w:unhideWhenUsed/>
    <w:pPr>
      <w:spacing w:after="0" w:afterAutospacing="0"/>
    </w:pPr>
  </w:style>
  <w:style w:type="paragraph" w:styleId="741" w:default="1">
    <w:name w:val="Normal"/>
    <w:uiPriority w:val="0"/>
    <w:qFormat/>
    <w:rPr>
      <w:sz w:val="24"/>
      <w:szCs w:val="24"/>
      <w:lang w:val="ru-RU" w:eastAsia="ru-RU" w:bidi="ar-SA"/>
    </w:rPr>
  </w:style>
  <w:style w:type="character" w:styleId="742" w:default="1">
    <w:name w:val="Default Paragraph Font"/>
    <w:uiPriority w:val="99"/>
    <w:semiHidden/>
  </w:style>
  <w:style w:type="table" w:styleId="743" w:default="1">
    <w:name w:val="Normal Table"/>
    <w:uiPriority w:val="99"/>
    <w:semiHidden/>
    <w:unhideWhenUsed/>
    <w:tblPr>
      <w:tblCellMar>
        <w:left w:w="108" w:type="dxa"/>
        <w:top w:w="0" w:type="dxa"/>
        <w:right w:w="108" w:type="dxa"/>
        <w:bottom w:w="0" w:type="dxa"/>
      </w:tblCellMar>
    </w:tblPr>
  </w:style>
  <w:style w:type="paragraph" w:styleId="744">
    <w:name w:val="Header"/>
    <w:basedOn w:val="741"/>
    <w:link w:val="750"/>
    <w:uiPriority w:val="99"/>
    <w:pPr>
      <w:tabs>
        <w:tab w:val="center" w:pos="4677" w:leader="none"/>
        <w:tab w:val="right" w:pos="9355" w:leader="none"/>
      </w:tabs>
    </w:pPr>
  </w:style>
  <w:style w:type="paragraph" w:styleId="745">
    <w:name w:val="Footer"/>
    <w:basedOn w:val="741"/>
    <w:link w:val="751"/>
    <w:uiPriority w:val="99"/>
    <w:pPr>
      <w:tabs>
        <w:tab w:val="center" w:pos="4677" w:leader="none"/>
        <w:tab w:val="right" w:pos="9355" w:leader="none"/>
      </w:tabs>
    </w:pPr>
  </w:style>
  <w:style w:type="paragraph" w:styleId="746" w:customStyle="1">
    <w:name w:val="ConsPlusNormal"/>
    <w:uiPriority w:val="99"/>
    <w:pPr>
      <w:widowControl w:val="off"/>
    </w:pPr>
    <w:rPr>
      <w:rFonts w:ascii="Arial" w:hAnsi="Arial" w:cs="Arial"/>
      <w:lang w:val="ru-RU" w:eastAsia="ru-RU" w:bidi="ar-SA"/>
    </w:rPr>
  </w:style>
  <w:style w:type="paragraph" w:styleId="747" w:customStyle="1">
    <w:name w:val="ConsPlusNonformat"/>
    <w:uiPriority w:val="99"/>
    <w:pPr>
      <w:widowControl w:val="off"/>
    </w:pPr>
    <w:rPr>
      <w:rFonts w:ascii="Courier New" w:hAnsi="Courier New" w:cs="Courier New"/>
      <w:lang w:val="ru-RU" w:eastAsia="ru-RU" w:bidi="ar-SA"/>
    </w:rPr>
  </w:style>
  <w:style w:type="paragraph" w:styleId="748" w:customStyle="1">
    <w:name w:val="ConsPlusTitle"/>
    <w:uiPriority w:val="99"/>
    <w:pPr>
      <w:widowControl w:val="off"/>
    </w:pPr>
    <w:rPr>
      <w:rFonts w:ascii="Arial" w:hAnsi="Arial" w:cs="Arial"/>
      <w:b/>
      <w:bCs/>
      <w:lang w:val="ru-RU" w:eastAsia="ru-RU" w:bidi="ar-SA"/>
    </w:rPr>
  </w:style>
  <w:style w:type="paragraph" w:styleId="749" w:customStyle="1">
    <w:name w:val="ConsPlusCell"/>
    <w:uiPriority w:val="99"/>
    <w:pPr>
      <w:widowControl w:val="off"/>
    </w:pPr>
    <w:rPr>
      <w:rFonts w:ascii="Arial" w:hAnsi="Arial" w:cs="Arial"/>
      <w:lang w:val="ru-RU" w:eastAsia="ru-RU" w:bidi="ar-SA"/>
    </w:rPr>
  </w:style>
  <w:style w:type="character" w:styleId="750" w:customStyle="1">
    <w:name w:val="Верхний колонтитул Знак"/>
    <w:link w:val="744"/>
    <w:uiPriority w:val="99"/>
    <w:semiHidden/>
    <w:rPr>
      <w:sz w:val="24"/>
      <w:szCs w:val="24"/>
    </w:rPr>
  </w:style>
  <w:style w:type="character" w:styleId="751" w:customStyle="1">
    <w:name w:val="Нижний колонтитул Знак"/>
    <w:link w:val="745"/>
    <w:uiPriority w:val="99"/>
    <w:semiHidden/>
    <w:rPr>
      <w:sz w:val="24"/>
      <w:szCs w:val="24"/>
    </w:rPr>
  </w:style>
  <w:style w:type="numbering" w:styleId="54589" w:default="1">
    <w:name w:val="No List"/>
    <w:uiPriority w:val="99"/>
    <w:semiHidden/>
    <w:unhideWhenUsed/>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header" Target="header1.xml" /><Relationship Id="rId9" Type="http://schemas.openxmlformats.org/officeDocument/2006/relationships/footer" Target="footer1.xml" /></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Р7-Офис/2025.3.1.923</Application>
  <Company>505.ru</Company>
  <DocSecurity>0</DocSecurity>
  <LinksUpToDate>false</LinksUpToDate>
  <ScaleCrop>false</ScaleCrop>
  <Template>Normal</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Решение Анжеро-Судженского городского Совета народных депутатов от 30.08.2007 N 96(ред. от 28.03.2013)"О реализации Федерального закона от 02.03.2007 N 25-ФЗ "О муниципальной службе в Российской Федерации" и Закона Кемеровской области от 30.06.2007 N 103-</dc:title>
  <dc:creator>ConsultantPlus</dc:creator>
  <cp:lastModifiedBy>panty</cp:lastModifiedBy>
  <cp:revision>3</cp:revision>
  <dcterms:created xsi:type="dcterms:W3CDTF">2014-11-12T08:29:00Z</dcterms:created>
  <dcterms:modified xsi:type="dcterms:W3CDTF">2025-10-22T12:09:34Z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1049-12.2.0.23147</vt:lpwstr>
  </property>
  <property fmtid="{D5CDD505-2E9C-101B-9397-08002B2CF9AE}" pid="3" name="ICV">
    <vt:lpwstr>3B930F5F64744865836E93F05ED3F930_13</vt:lpwstr>
  </property>
</Properties>
</file>