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Layout w:type="fixed"/>
        <w:tblLook w:val="0000" w:firstRow="0" w:lastRow="0" w:firstColumn="0" w:lastColumn="0" w:noHBand="0" w:noVBand="0"/>
      </w:tblPr>
      <w:tblGrid>
        <w:gridCol w:w="720"/>
        <w:gridCol w:w="4680"/>
        <w:gridCol w:w="45"/>
        <w:gridCol w:w="2885"/>
        <w:gridCol w:w="58"/>
        <w:gridCol w:w="2068"/>
      </w:tblGrid>
      <w:tr w:rsidR="00C3512A" w:rsidTr="00571370">
        <w:trPr>
          <w:trHeight w:val="875"/>
        </w:trPr>
        <w:tc>
          <w:tcPr>
            <w:tcW w:w="10456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Pr="00042BA1" w:rsidRDefault="00C3512A" w:rsidP="003D14B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  <w:sz w:val="22"/>
                <w:szCs w:val="22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>Приложение №1</w:t>
            </w:r>
          </w:p>
          <w:p w:rsidR="00514210" w:rsidRDefault="00C3512A" w:rsidP="00850978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  <w:sz w:val="22"/>
                <w:szCs w:val="22"/>
              </w:rPr>
            </w:pPr>
            <w:r w:rsidRPr="00042BA1">
              <w:rPr>
                <w:bCs/>
                <w:color w:val="000000"/>
                <w:sz w:val="22"/>
                <w:szCs w:val="22"/>
              </w:rPr>
              <w:t xml:space="preserve">        </w:t>
            </w:r>
            <w:proofErr w:type="gramStart"/>
            <w:r w:rsidRPr="00042BA1">
              <w:rPr>
                <w:bCs/>
                <w:color w:val="000000"/>
                <w:sz w:val="22"/>
                <w:szCs w:val="22"/>
              </w:rPr>
              <w:t>(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к  </w:t>
            </w:r>
            <w:r w:rsidRPr="00042BA1">
              <w:rPr>
                <w:bCs/>
                <w:color w:val="000000"/>
                <w:sz w:val="22"/>
                <w:szCs w:val="22"/>
              </w:rPr>
              <w:t>распоряжени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ю от </w:t>
            </w:r>
            <w:r w:rsidR="00921C58">
              <w:rPr>
                <w:bCs/>
                <w:color w:val="000000"/>
                <w:sz w:val="22"/>
                <w:szCs w:val="22"/>
              </w:rPr>
              <w:t>2</w:t>
            </w:r>
            <w:r w:rsidR="00B1796A">
              <w:rPr>
                <w:bCs/>
                <w:color w:val="000000"/>
                <w:sz w:val="22"/>
                <w:szCs w:val="22"/>
              </w:rPr>
              <w:t>7</w:t>
            </w:r>
            <w:r w:rsidR="00B55E84">
              <w:rPr>
                <w:bCs/>
                <w:color w:val="000000"/>
                <w:sz w:val="22"/>
                <w:szCs w:val="22"/>
              </w:rPr>
              <w:t>.12.</w:t>
            </w:r>
            <w:r w:rsidR="00383B87">
              <w:rPr>
                <w:bCs/>
                <w:color w:val="000000"/>
                <w:sz w:val="22"/>
                <w:szCs w:val="22"/>
              </w:rPr>
              <w:t>20</w:t>
            </w:r>
            <w:r w:rsidR="00921C58">
              <w:rPr>
                <w:bCs/>
                <w:color w:val="000000"/>
                <w:sz w:val="22"/>
                <w:szCs w:val="22"/>
              </w:rPr>
              <w:t>2</w:t>
            </w:r>
            <w:r w:rsidR="00B1796A">
              <w:rPr>
                <w:bCs/>
                <w:color w:val="000000"/>
                <w:sz w:val="22"/>
                <w:szCs w:val="22"/>
              </w:rPr>
              <w:t>3</w:t>
            </w:r>
            <w:r w:rsidR="00B55E84">
              <w:rPr>
                <w:bCs/>
                <w:color w:val="000000"/>
                <w:sz w:val="22"/>
                <w:szCs w:val="22"/>
              </w:rPr>
              <w:t xml:space="preserve"> №</w:t>
            </w:r>
            <w:r w:rsidR="00B1796A">
              <w:rPr>
                <w:bCs/>
                <w:color w:val="000000"/>
                <w:sz w:val="22"/>
                <w:szCs w:val="22"/>
              </w:rPr>
              <w:t>2</w:t>
            </w:r>
            <w:r w:rsidR="00913B89">
              <w:rPr>
                <w:bCs/>
                <w:color w:val="000000"/>
                <w:sz w:val="22"/>
                <w:szCs w:val="22"/>
              </w:rPr>
              <w:t>9</w:t>
            </w:r>
            <w:r w:rsidR="00514210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gramEnd"/>
          </w:p>
          <w:p w:rsidR="00C3512A" w:rsidRPr="00042BA1" w:rsidRDefault="00514210" w:rsidP="00850978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  <w:sz w:val="22"/>
                <w:szCs w:val="22"/>
              </w:rPr>
              <w:t>(</w:t>
            </w:r>
            <w:r w:rsidR="00850978">
              <w:rPr>
                <w:bCs/>
                <w:color w:val="000000"/>
                <w:sz w:val="22"/>
                <w:szCs w:val="22"/>
              </w:rPr>
              <w:t>с измен</w:t>
            </w:r>
            <w:proofErr w:type="gramStart"/>
            <w:r w:rsidR="00850978">
              <w:rPr>
                <w:bCs/>
                <w:color w:val="000000"/>
                <w:sz w:val="22"/>
                <w:szCs w:val="22"/>
              </w:rPr>
              <w:t>.</w:t>
            </w:r>
            <w:proofErr w:type="gramEnd"/>
            <w:r w:rsidR="00850978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="00850978">
              <w:rPr>
                <w:bCs/>
                <w:color w:val="000000"/>
                <w:sz w:val="22"/>
                <w:szCs w:val="22"/>
              </w:rPr>
              <w:t>о</w:t>
            </w:r>
            <w:proofErr w:type="gramEnd"/>
            <w:r w:rsidR="00850978">
              <w:rPr>
                <w:bCs/>
                <w:color w:val="000000"/>
                <w:sz w:val="22"/>
                <w:szCs w:val="22"/>
              </w:rPr>
              <w:t>т 20.12.2024 №23</w:t>
            </w:r>
            <w:r>
              <w:rPr>
                <w:bCs/>
                <w:color w:val="000000"/>
                <w:sz w:val="22"/>
                <w:szCs w:val="22"/>
              </w:rPr>
              <w:t>)</w:t>
            </w:r>
          </w:p>
        </w:tc>
      </w:tr>
      <w:tr w:rsidR="00C3512A" w:rsidTr="00571370">
        <w:trPr>
          <w:trHeight w:val="676"/>
        </w:trPr>
        <w:tc>
          <w:tcPr>
            <w:tcW w:w="10456" w:type="dxa"/>
            <w:gridSpan w:val="6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План деятельности Контрольно-счетной палаты</w:t>
            </w:r>
            <w:bookmarkStart w:id="0" w:name="_GoBack"/>
            <w:bookmarkEnd w:id="0"/>
          </w:p>
          <w:p w:rsidR="00C3512A" w:rsidRDefault="00C3512A" w:rsidP="00FA7E9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Анжеро-Судженского городского округа на 20</w:t>
            </w:r>
            <w:r w:rsidR="00801404">
              <w:rPr>
                <w:b/>
                <w:bCs/>
                <w:color w:val="000000"/>
                <w:sz w:val="28"/>
                <w:szCs w:val="28"/>
              </w:rPr>
              <w:t>2</w:t>
            </w:r>
            <w:r w:rsidR="00FA7E9D">
              <w:rPr>
                <w:b/>
                <w:bCs/>
                <w:color w:val="000000"/>
                <w:sz w:val="28"/>
                <w:szCs w:val="28"/>
              </w:rPr>
              <w:t>4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год</w:t>
            </w:r>
          </w:p>
        </w:tc>
      </w:tr>
      <w:tr w:rsidR="00C3512A" w:rsidTr="005000F1">
        <w:trPr>
          <w:trHeight w:val="6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Наименование контрольного мероприятия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Основание для включения в план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924115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24115">
              <w:rPr>
                <w:b/>
                <w:bCs/>
                <w:color w:val="000000"/>
                <w:sz w:val="22"/>
                <w:szCs w:val="22"/>
              </w:rPr>
              <w:t>Срок исполнения</w:t>
            </w:r>
          </w:p>
        </w:tc>
      </w:tr>
      <w:tr w:rsidR="00C3512A" w:rsidTr="00571370">
        <w:trPr>
          <w:trHeight w:val="330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 w:rsidRPr="006D3C64">
              <w:rPr>
                <w:b/>
                <w:bCs/>
                <w:i/>
                <w:color w:val="000000"/>
                <w:sz w:val="28"/>
                <w:szCs w:val="28"/>
              </w:rPr>
              <w:t>1.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Экспертно-аналитическ</w:t>
            </w:r>
            <w:r w:rsidR="0072330C">
              <w:rPr>
                <w:b/>
                <w:bCs/>
                <w:i/>
                <w:iCs/>
                <w:color w:val="000000"/>
                <w:sz w:val="28"/>
                <w:szCs w:val="28"/>
              </w:rPr>
              <w:t>ие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мероприятия</w:t>
            </w:r>
          </w:p>
        </w:tc>
      </w:tr>
      <w:tr w:rsidR="00C3512A" w:rsidTr="00571370">
        <w:trPr>
          <w:trHeight w:val="56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6D3C64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 w:rsidRPr="006D3C64">
              <w:rPr>
                <w:b/>
                <w:bCs/>
                <w:color w:val="000000"/>
              </w:rPr>
              <w:t>1.1.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3191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 исполнением бюджета Анжеро-Судженского городского округа за 20</w:t>
            </w:r>
            <w:r w:rsidR="00A625D7">
              <w:rPr>
                <w:b/>
                <w:bCs/>
                <w:color w:val="000000"/>
              </w:rPr>
              <w:t>2</w:t>
            </w:r>
            <w:r w:rsidR="00A31915">
              <w:rPr>
                <w:b/>
                <w:bCs/>
                <w:color w:val="000000"/>
              </w:rPr>
              <w:t>3</w:t>
            </w:r>
            <w:r>
              <w:rPr>
                <w:b/>
                <w:bCs/>
                <w:color w:val="000000"/>
              </w:rPr>
              <w:t xml:space="preserve">  год (последующий контроль)</w:t>
            </w:r>
          </w:p>
        </w:tc>
      </w:tr>
      <w:tr w:rsidR="00C3512A" w:rsidTr="005000F1">
        <w:trPr>
          <w:trHeight w:val="106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8906D6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Внешняя проверка годовой бюджетной отчетности главных администраторов средств бюджета Анжеро-Судженского городского округа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000F1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433ED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Внешняя проверка годового отчета об исполнении бюджета Анжеро-Судженского городского округа за 20</w:t>
            </w:r>
            <w:r w:rsidR="00BB15C1">
              <w:rPr>
                <w:color w:val="000000"/>
                <w:sz w:val="22"/>
                <w:szCs w:val="22"/>
              </w:rPr>
              <w:t>2</w:t>
            </w:r>
            <w:r w:rsidR="00433ED4">
              <w:rPr>
                <w:color w:val="000000"/>
                <w:sz w:val="22"/>
                <w:szCs w:val="22"/>
              </w:rPr>
              <w:t>3</w:t>
            </w:r>
            <w:r w:rsidR="00BB15C1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 и подготовка заключения на годовой отчет об исполнении бюджета  за 20</w:t>
            </w:r>
            <w:r w:rsidR="00F642DE">
              <w:rPr>
                <w:color w:val="000000"/>
                <w:sz w:val="22"/>
                <w:szCs w:val="22"/>
              </w:rPr>
              <w:t>2</w:t>
            </w:r>
            <w:r w:rsidR="00433ED4">
              <w:rPr>
                <w:color w:val="000000"/>
                <w:sz w:val="22"/>
                <w:szCs w:val="22"/>
              </w:rPr>
              <w:t>3</w:t>
            </w:r>
            <w:r w:rsidR="00383B87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 264.4 БК РФ, 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A625D7">
              <w:rPr>
                <w:color w:val="000000"/>
                <w:sz w:val="22"/>
                <w:szCs w:val="22"/>
              </w:rPr>
              <w:t>1 полугодие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1.2.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3191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исполнением бюджета Анжеро-Судженского городского округа на 20</w:t>
            </w:r>
            <w:r w:rsidR="00801404">
              <w:rPr>
                <w:b/>
                <w:bCs/>
                <w:color w:val="000000"/>
              </w:rPr>
              <w:t>2</w:t>
            </w:r>
            <w:r w:rsidR="00A31915">
              <w:rPr>
                <w:b/>
                <w:bCs/>
                <w:color w:val="000000"/>
              </w:rPr>
              <w:t>4</w:t>
            </w:r>
            <w:r>
              <w:rPr>
                <w:b/>
                <w:bCs/>
                <w:color w:val="000000"/>
              </w:rPr>
              <w:t xml:space="preserve"> год (текущий контроль)</w:t>
            </w:r>
          </w:p>
        </w:tc>
      </w:tr>
      <w:tr w:rsidR="00C3512A" w:rsidTr="005000F1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82A29" w:rsidRPr="002C7FB4" w:rsidRDefault="005A2FC0" w:rsidP="00433ED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Подготовка заключений по результатам проверки достоверности, полноты и соответствия нормативным требованиям составления и представления отчета об исполнении бюджета город</w:t>
            </w:r>
            <w:r w:rsidR="00BF420C" w:rsidRPr="002C7FB4">
              <w:rPr>
                <w:sz w:val="22"/>
                <w:szCs w:val="22"/>
              </w:rPr>
              <w:t>ского округа</w:t>
            </w:r>
            <w:r w:rsidR="00383B87">
              <w:rPr>
                <w:sz w:val="22"/>
                <w:szCs w:val="22"/>
              </w:rPr>
              <w:t xml:space="preserve"> </w:t>
            </w:r>
            <w:r w:rsidR="00782A29" w:rsidRPr="002C7FB4">
              <w:rPr>
                <w:sz w:val="22"/>
                <w:szCs w:val="22"/>
              </w:rPr>
              <w:t>за 1 квартал, 1 полугодие, 9 месяцев 20</w:t>
            </w:r>
            <w:r w:rsidR="00801404" w:rsidRPr="002C7FB4">
              <w:rPr>
                <w:sz w:val="22"/>
                <w:szCs w:val="22"/>
              </w:rPr>
              <w:t>2</w:t>
            </w:r>
            <w:r w:rsidR="00433ED4">
              <w:rPr>
                <w:sz w:val="22"/>
                <w:szCs w:val="22"/>
              </w:rPr>
              <w:t>4</w:t>
            </w:r>
            <w:r w:rsidR="00782A29" w:rsidRPr="002C7FB4">
              <w:rPr>
                <w:sz w:val="22"/>
                <w:szCs w:val="22"/>
              </w:rPr>
              <w:t xml:space="preserve"> года,</w:t>
            </w:r>
            <w:r w:rsidRPr="002C7FB4">
              <w:rPr>
                <w:sz w:val="22"/>
                <w:szCs w:val="22"/>
              </w:rPr>
              <w:t xml:space="preserve"> подготовка заключений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C3512A" w:rsidTr="005000F1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</w:t>
            </w:r>
            <w:r w:rsidR="00D401D8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Мониторинг исполнения муниципальных программ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BC073C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D401D8" w:rsidTr="005000F1">
        <w:trPr>
          <w:trHeight w:val="68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01D8" w:rsidRDefault="00D401D8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433ED4">
            <w:pPr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заключений на проекты решений Совета народных депутатов Анжеро-Судженского городского округа на внесение изменений в решения Совета народных депутатов о бюджете на 20</w:t>
            </w:r>
            <w:r w:rsidR="00801404" w:rsidRPr="002C7FB4">
              <w:rPr>
                <w:color w:val="000000"/>
                <w:sz w:val="22"/>
                <w:szCs w:val="22"/>
              </w:rPr>
              <w:t>2</w:t>
            </w:r>
            <w:r w:rsidR="00433ED4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год</w:t>
            </w:r>
            <w:r w:rsidR="008906D6" w:rsidRPr="002C7FB4">
              <w:rPr>
                <w:color w:val="000000"/>
                <w:sz w:val="22"/>
                <w:szCs w:val="22"/>
              </w:rPr>
              <w:t xml:space="preserve"> и плановый период 20</w:t>
            </w:r>
            <w:r w:rsidR="008216B4" w:rsidRPr="002C7FB4">
              <w:rPr>
                <w:color w:val="000000"/>
                <w:sz w:val="22"/>
                <w:szCs w:val="22"/>
              </w:rPr>
              <w:t>2</w:t>
            </w:r>
            <w:r w:rsidR="00433ED4">
              <w:rPr>
                <w:color w:val="000000"/>
                <w:sz w:val="22"/>
                <w:szCs w:val="22"/>
              </w:rPr>
              <w:t>5</w:t>
            </w:r>
            <w:r w:rsidR="008906D6" w:rsidRPr="002C7FB4">
              <w:rPr>
                <w:color w:val="000000"/>
                <w:sz w:val="22"/>
                <w:szCs w:val="22"/>
              </w:rPr>
              <w:t>-20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433ED4">
              <w:rPr>
                <w:color w:val="000000"/>
                <w:sz w:val="22"/>
                <w:szCs w:val="22"/>
              </w:rPr>
              <w:t>6</w:t>
            </w:r>
            <w:r w:rsidR="00383B87">
              <w:rPr>
                <w:color w:val="000000"/>
                <w:sz w:val="22"/>
                <w:szCs w:val="22"/>
              </w:rPr>
              <w:t>гг</w:t>
            </w:r>
            <w:r w:rsidR="008906D6" w:rsidRPr="002C7FB4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BC073C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401D8" w:rsidRPr="002C7FB4" w:rsidRDefault="00D401D8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C3512A" w:rsidTr="00571370">
        <w:trPr>
          <w:trHeight w:val="71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1.3.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A3191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Контроль за формированием бюджета Анжеро-Судженского городского округа на 20</w:t>
            </w:r>
            <w:r w:rsidR="008216B4">
              <w:rPr>
                <w:b/>
                <w:bCs/>
                <w:color w:val="000000"/>
              </w:rPr>
              <w:t>2</w:t>
            </w:r>
            <w:r w:rsidR="00A31915">
              <w:rPr>
                <w:b/>
                <w:bCs/>
                <w:color w:val="000000"/>
              </w:rPr>
              <w:t>5</w:t>
            </w:r>
            <w:r>
              <w:rPr>
                <w:b/>
                <w:bCs/>
                <w:color w:val="000000"/>
              </w:rPr>
              <w:t xml:space="preserve"> год и на плановый период  20</w:t>
            </w:r>
            <w:r w:rsidR="00BA00DB">
              <w:rPr>
                <w:b/>
                <w:bCs/>
                <w:color w:val="000000"/>
              </w:rPr>
              <w:t>2</w:t>
            </w:r>
            <w:r w:rsidR="00A31915">
              <w:rPr>
                <w:b/>
                <w:bCs/>
                <w:color w:val="000000"/>
              </w:rPr>
              <w:t>6</w:t>
            </w:r>
            <w:r>
              <w:rPr>
                <w:b/>
                <w:bCs/>
                <w:color w:val="000000"/>
              </w:rPr>
              <w:t>-20</w:t>
            </w:r>
            <w:r w:rsidR="00496F06">
              <w:rPr>
                <w:b/>
                <w:bCs/>
                <w:color w:val="000000"/>
              </w:rPr>
              <w:t>2</w:t>
            </w:r>
            <w:r w:rsidR="00A31915">
              <w:rPr>
                <w:b/>
                <w:bCs/>
                <w:color w:val="000000"/>
              </w:rPr>
              <w:t>7</w:t>
            </w:r>
            <w:r>
              <w:rPr>
                <w:b/>
                <w:bCs/>
                <w:color w:val="000000"/>
              </w:rPr>
              <w:t xml:space="preserve"> годов (предварительный контроль)</w:t>
            </w:r>
          </w:p>
        </w:tc>
      </w:tr>
      <w:tr w:rsidR="00C3512A" w:rsidTr="005000F1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34443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муниципальных программ, финансируемых за счет средств бюджета Анжеро-Судженского городского округа и подготовка заключений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A625D7" w:rsidP="00A625D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000F1">
        <w:trPr>
          <w:trHeight w:val="905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1.3.2.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A31915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Экспертиза и подготовка заключения на проект решения  Совета народных депутатов о бюджете Анжеро-Судженского городского округа на 20</w:t>
            </w:r>
            <w:r w:rsidR="00EA653D" w:rsidRPr="002C7FB4">
              <w:rPr>
                <w:color w:val="000000"/>
                <w:sz w:val="22"/>
                <w:szCs w:val="22"/>
              </w:rPr>
              <w:t>2</w:t>
            </w:r>
            <w:r w:rsidR="00A31915">
              <w:rPr>
                <w:color w:val="000000"/>
                <w:sz w:val="22"/>
                <w:szCs w:val="22"/>
              </w:rPr>
              <w:t>5</w:t>
            </w:r>
            <w:r w:rsidRPr="002C7FB4">
              <w:rPr>
                <w:color w:val="000000"/>
                <w:sz w:val="22"/>
                <w:szCs w:val="22"/>
              </w:rPr>
              <w:t xml:space="preserve"> год и на плановый период 20</w:t>
            </w:r>
            <w:r w:rsidR="00BA00DB" w:rsidRPr="002C7FB4">
              <w:rPr>
                <w:color w:val="000000"/>
                <w:sz w:val="22"/>
                <w:szCs w:val="22"/>
              </w:rPr>
              <w:t>2</w:t>
            </w:r>
            <w:r w:rsidR="00A31915">
              <w:rPr>
                <w:color w:val="000000"/>
                <w:sz w:val="22"/>
                <w:szCs w:val="22"/>
              </w:rPr>
              <w:t>6</w:t>
            </w:r>
            <w:r w:rsidRPr="002C7FB4">
              <w:rPr>
                <w:color w:val="000000"/>
                <w:sz w:val="22"/>
                <w:szCs w:val="22"/>
              </w:rPr>
              <w:t xml:space="preserve"> и 20</w:t>
            </w:r>
            <w:r w:rsidR="00496F06" w:rsidRPr="002C7FB4">
              <w:rPr>
                <w:color w:val="000000"/>
                <w:sz w:val="22"/>
                <w:szCs w:val="22"/>
              </w:rPr>
              <w:t>2</w:t>
            </w:r>
            <w:r w:rsidR="00A31915">
              <w:rPr>
                <w:color w:val="000000"/>
                <w:sz w:val="22"/>
                <w:szCs w:val="22"/>
              </w:rPr>
              <w:t>7</w:t>
            </w:r>
            <w:r w:rsidRPr="002C7FB4">
              <w:rPr>
                <w:color w:val="000000"/>
                <w:sz w:val="22"/>
                <w:szCs w:val="22"/>
              </w:rPr>
              <w:t xml:space="preserve"> годов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DA3E4B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DA3E4B">
              <w:rPr>
                <w:color w:val="000000"/>
                <w:sz w:val="22"/>
                <w:szCs w:val="22"/>
              </w:rPr>
              <w:t>2 полугодие</w:t>
            </w:r>
          </w:p>
        </w:tc>
      </w:tr>
      <w:tr w:rsidR="00C3512A" w:rsidTr="00571370">
        <w:trPr>
          <w:trHeight w:val="354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0E39FA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color w:val="000000"/>
              </w:rPr>
              <w:t>1.4.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0E39FA">
              <w:rPr>
                <w:b/>
                <w:bCs/>
                <w:color w:val="000000"/>
              </w:rPr>
              <w:t>Контроль, осуществляемый по другим  направлениям</w:t>
            </w:r>
          </w:p>
        </w:tc>
      </w:tr>
      <w:tr w:rsidR="00C3512A" w:rsidTr="005000F1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t>1.4.1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72330C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заключений на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 проект</w:t>
            </w:r>
            <w:r w:rsidRPr="002C7FB4">
              <w:rPr>
                <w:color w:val="000000"/>
                <w:sz w:val="22"/>
                <w:szCs w:val="22"/>
              </w:rPr>
              <w:t>ы</w:t>
            </w:r>
            <w:r w:rsidR="009E7DD4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р</w:t>
            </w:r>
            <w:r w:rsidR="00C3512A" w:rsidRPr="002C7FB4">
              <w:rPr>
                <w:color w:val="000000"/>
                <w:sz w:val="22"/>
                <w:szCs w:val="22"/>
              </w:rPr>
              <w:t xml:space="preserve">ешений  Совета народных депутатов и </w:t>
            </w:r>
            <w:r w:rsidRPr="002C7FB4">
              <w:rPr>
                <w:color w:val="000000"/>
                <w:sz w:val="22"/>
                <w:szCs w:val="22"/>
              </w:rPr>
              <w:t>на</w:t>
            </w:r>
            <w:r w:rsidR="008358AE">
              <w:rPr>
                <w:color w:val="000000"/>
                <w:sz w:val="22"/>
                <w:szCs w:val="22"/>
              </w:rPr>
              <w:t xml:space="preserve"> </w:t>
            </w:r>
            <w:r w:rsidR="00BF420C" w:rsidRPr="002C7FB4">
              <w:rPr>
                <w:sz w:val="22"/>
                <w:szCs w:val="22"/>
              </w:rPr>
              <w:t>ины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правовы</w:t>
            </w:r>
            <w:r w:rsidRPr="002C7FB4">
              <w:rPr>
                <w:sz w:val="22"/>
                <w:szCs w:val="22"/>
              </w:rPr>
              <w:t>е</w:t>
            </w:r>
            <w:r w:rsidR="00BF420C" w:rsidRPr="002C7FB4">
              <w:rPr>
                <w:sz w:val="22"/>
                <w:szCs w:val="22"/>
              </w:rPr>
              <w:t xml:space="preserve"> акт</w:t>
            </w:r>
            <w:r w:rsidRPr="002C7FB4">
              <w:rPr>
                <w:sz w:val="22"/>
                <w:szCs w:val="22"/>
              </w:rPr>
              <w:t>ы</w:t>
            </w:r>
            <w:r w:rsidR="00BF420C" w:rsidRPr="002C7FB4">
              <w:rPr>
                <w:sz w:val="22"/>
                <w:szCs w:val="22"/>
              </w:rPr>
              <w:t xml:space="preserve"> город</w:t>
            </w:r>
            <w:r w:rsidRPr="002C7FB4">
              <w:rPr>
                <w:sz w:val="22"/>
                <w:szCs w:val="22"/>
              </w:rPr>
              <w:t>ского  округа</w:t>
            </w:r>
            <w:r w:rsidR="00BF420C" w:rsidRPr="002C7FB4">
              <w:rPr>
                <w:sz w:val="22"/>
                <w:szCs w:val="22"/>
              </w:rPr>
              <w:t>, в рамках компетенции Контрольно-счетной палаты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предоставлению </w:t>
            </w:r>
          </w:p>
        </w:tc>
      </w:tr>
      <w:tr w:rsidR="00C3512A" w:rsidTr="005000F1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2"/>
                <w:szCs w:val="22"/>
              </w:rPr>
            </w:pPr>
            <w:r w:rsidRPr="002C7FB4">
              <w:rPr>
                <w:bCs/>
                <w:color w:val="000000"/>
                <w:sz w:val="22"/>
                <w:szCs w:val="22"/>
              </w:rPr>
              <w:lastRenderedPageBreak/>
              <w:t>1.4.2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предложений о приведении  в соответствие с действующим законодательством муниципальных правовых актов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2C7FB4" w:rsidRDefault="00C3512A" w:rsidP="00BC073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3512A" w:rsidRPr="002C7FB4" w:rsidRDefault="00C3512A" w:rsidP="00042DDA">
            <w:pPr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мере необходимости</w:t>
            </w:r>
          </w:p>
        </w:tc>
      </w:tr>
      <w:tr w:rsidR="00C3512A" w:rsidTr="00571370">
        <w:trPr>
          <w:trHeight w:val="172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b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i/>
                <w:i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12A" w:rsidRPr="00D13080" w:rsidRDefault="00C3512A" w:rsidP="00042DDA">
            <w:pPr>
              <w:autoSpaceDE w:val="0"/>
              <w:autoSpaceDN w:val="0"/>
              <w:adjustRightInd w:val="0"/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Контрольные мероприятия</w:t>
            </w:r>
          </w:p>
        </w:tc>
      </w:tr>
      <w:tr w:rsidR="00913B89" w:rsidTr="005000F1">
        <w:trPr>
          <w:trHeight w:val="77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13B89" w:rsidRPr="002C7FB4" w:rsidRDefault="00913B89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913B89" w:rsidRPr="00AE4806" w:rsidRDefault="00913B89" w:rsidP="00E358C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64669B">
              <w:rPr>
                <w:sz w:val="22"/>
                <w:szCs w:val="22"/>
              </w:rPr>
              <w:t>Проверка отдельных вопросов финансово-хозяйственной деятельности</w:t>
            </w:r>
            <w:r>
              <w:rPr>
                <w:sz w:val="22"/>
                <w:szCs w:val="22"/>
              </w:rPr>
              <w:t xml:space="preserve"> МП «ЕРКЦ»</w:t>
            </w:r>
            <w:r w:rsidR="00D75D23">
              <w:rPr>
                <w:sz w:val="22"/>
                <w:szCs w:val="22"/>
              </w:rPr>
              <w:t xml:space="preserve"> и МП «ГКС»</w:t>
            </w:r>
          </w:p>
        </w:tc>
        <w:tc>
          <w:tcPr>
            <w:tcW w:w="2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913B89" w:rsidRDefault="00913B89" w:rsidP="00E358CC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требование прокуратуры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913B89" w:rsidRDefault="00913B89" w:rsidP="00BA7E5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полугодие </w:t>
            </w:r>
          </w:p>
        </w:tc>
      </w:tr>
      <w:tr w:rsidR="00B920DC" w:rsidTr="005000F1">
        <w:trPr>
          <w:trHeight w:val="12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B920DC" w:rsidRPr="00AE4806" w:rsidRDefault="00913B89" w:rsidP="007327F1">
            <w:pPr>
              <w:jc w:val="both"/>
              <w:rPr>
                <w:sz w:val="22"/>
                <w:szCs w:val="22"/>
              </w:rPr>
            </w:pPr>
            <w:r w:rsidRPr="00E01745">
              <w:rPr>
                <w:sz w:val="22"/>
                <w:szCs w:val="22"/>
              </w:rPr>
              <w:t>Проверка целевого и эффективного использования бюджетных средств, направленных на формирование фонда оплаты труда и выплату денежного  содержания муниципальным служащим и заработной платы лицам, не замещающим должности муниципальной службы, организацию</w:t>
            </w:r>
            <w:r>
              <w:rPr>
                <w:sz w:val="22"/>
                <w:szCs w:val="22"/>
              </w:rPr>
              <w:t xml:space="preserve"> учета основных средств, материальных запасов за период 2021-2022 годы</w:t>
            </w:r>
            <w:r w:rsidRPr="00E01745">
              <w:rPr>
                <w:sz w:val="22"/>
                <w:szCs w:val="22"/>
              </w:rPr>
              <w:t>»</w:t>
            </w:r>
          </w:p>
        </w:tc>
        <w:tc>
          <w:tcPr>
            <w:tcW w:w="2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B920DC" w:rsidRPr="002C7FB4" w:rsidRDefault="00D75D23" w:rsidP="0058187B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запрос правоохранительных органов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B920DC" w:rsidRDefault="00913B89" w:rsidP="00BA7E5D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полугодие </w:t>
            </w:r>
          </w:p>
        </w:tc>
      </w:tr>
      <w:tr w:rsidR="00804468" w:rsidTr="005000F1">
        <w:trPr>
          <w:trHeight w:val="12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4468" w:rsidRDefault="00804468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2.3.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804468" w:rsidRPr="00B920DC" w:rsidRDefault="00913B89" w:rsidP="00913B89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Проверка соблюдения порядка предоставления платных образовательных услуг м</w:t>
            </w:r>
            <w:r>
              <w:t>униципальным бюджетным дошкольным образовательным учреждением Анжеро-Судженского городского округа «Детский сад № 41 «Медвежонок» за 2023 год</w:t>
            </w:r>
          </w:p>
        </w:tc>
        <w:tc>
          <w:tcPr>
            <w:tcW w:w="2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804468" w:rsidRDefault="00913B89" w:rsidP="0058187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 главы городского округа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804468" w:rsidRDefault="00913B89" w:rsidP="00AE480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3632A3">
              <w:rPr>
                <w:sz w:val="22"/>
                <w:szCs w:val="22"/>
              </w:rPr>
              <w:t xml:space="preserve"> полугодие</w:t>
            </w:r>
          </w:p>
        </w:tc>
      </w:tr>
      <w:tr w:rsidR="00D75D23" w:rsidTr="005000F1">
        <w:trPr>
          <w:trHeight w:val="124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5D23" w:rsidRDefault="00D75D23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2.4.</w:t>
            </w:r>
          </w:p>
        </w:tc>
        <w:tc>
          <w:tcPr>
            <w:tcW w:w="4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D75D23" w:rsidRDefault="00D75D23" w:rsidP="00D75D23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Проверка использования денежных средств, принадлежащих гражданам, имеющих психические расстройства, проживающих в стационарном учреждении социального обслуживания «Анжеро-Судженский дом-интернат для граждан, имеющих психические расстройства и соблюдения законодательства о социальном обслуживании граждан.</w:t>
            </w:r>
          </w:p>
        </w:tc>
        <w:tc>
          <w:tcPr>
            <w:tcW w:w="2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D75D23" w:rsidRDefault="00D75D23" w:rsidP="0058187B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Требование прокуратуры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000000"/>
            </w:tcBorders>
          </w:tcPr>
          <w:p w:rsidR="00D75D23" w:rsidRDefault="00D75D23" w:rsidP="00AE4806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полугодие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D13080" w:rsidRDefault="00B920DC" w:rsidP="00042DDA">
            <w:pPr>
              <w:autoSpaceDE w:val="0"/>
              <w:autoSpaceDN w:val="0"/>
              <w:adjustRightInd w:val="0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97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D13080" w:rsidRDefault="00B920DC" w:rsidP="00042DD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D13080">
              <w:rPr>
                <w:b/>
                <w:bCs/>
                <w:i/>
                <w:iCs/>
                <w:color w:val="000000"/>
                <w:sz w:val="28"/>
                <w:szCs w:val="28"/>
              </w:rPr>
              <w:t>Обеспечение деятельности Контрольно-счетной палаты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Внесение изменений в правовые акты Контрольно-счетной палаты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Подготовка соглашений о сотрудничестве и взаимодействии в соответствии со ст. 19 Положения о Контрольно-счетной палате 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E3E9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по необходимости 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3.3.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E3E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Ведение кадровой работы в соответствии с требованиями действующего законодательства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в течение года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E3E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Проведение комплекса мер по охране труда и технике безопасности в Контрольно-счетной палате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ТК РФ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3.5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2C7FB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Организация и ведение делопроизводства в Контрольно-счетной палате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Распоряжение председателя от 30.12.2011 №17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B515CD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13B8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плана работы Контрольно-счетной палаты Анжеро-Судженского городского округа на  202</w:t>
            </w:r>
            <w:r w:rsidR="00913B89">
              <w:rPr>
                <w:color w:val="000000"/>
                <w:sz w:val="22"/>
                <w:szCs w:val="22"/>
              </w:rPr>
              <w:t>5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год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AE7BD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BB2C1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Подготовка и размещение на сайте информации о деятельности Контрольно-счетной палаты Анжеро-Судженского городского округа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Ст. 13,14 Федерального закона от 09.02.2009 № 8-ФЗ «Об обеспечении доступа к информации о деятельности государственных органов и органов местного </w:t>
            </w:r>
            <w:r w:rsidRPr="002C7FB4">
              <w:rPr>
                <w:color w:val="000000"/>
                <w:sz w:val="22"/>
                <w:szCs w:val="22"/>
              </w:rPr>
              <w:lastRenderedPageBreak/>
              <w:t>самоуправления»,</w:t>
            </w:r>
          </w:p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BB2C1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в течение года</w:t>
            </w:r>
          </w:p>
        </w:tc>
      </w:tr>
      <w:tr w:rsidR="00B920DC" w:rsidTr="00571370">
        <w:trPr>
          <w:trHeight w:val="696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3.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EA136C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Участие в работе комитетов, слушаниях, сессиях   Совета народных депутатов Анжеро-Судженского городского округа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EA136C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708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EC029F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 Участие в работе Совета контрольно-счетных органов Кемеровской области</w:t>
            </w:r>
            <w:r>
              <w:rPr>
                <w:color w:val="000000"/>
                <w:sz w:val="22"/>
                <w:szCs w:val="22"/>
              </w:rPr>
              <w:t>-Кузбасса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EC029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 приглашению</w:t>
            </w:r>
          </w:p>
        </w:tc>
      </w:tr>
      <w:tr w:rsidR="00B920DC" w:rsidTr="00571370">
        <w:trPr>
          <w:trHeight w:val="739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16000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Изучение практического опыта работы контрольных финансовых органов Российской Федерации в сфере финансового контроля, в том числе участие в деятельности ассоциаций и других объединений органов финансового контроля (в качестве члена, ассоциированного члена, присоединившегося участника и т.п.), семинарах, конференциях и иных мероприятиях контрольно-счетных органов Российской Федерации 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16000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65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41177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Рассмотрение писем, обращений и других документов, поступающих в Контрольно-счетную палату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30 дней со дня регистрации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7E5345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Организация профессионального развития, подготовки, переподготовки и повышения квалификации работников </w:t>
            </w:r>
            <w:r>
              <w:rPr>
                <w:color w:val="000000"/>
                <w:sz w:val="22"/>
                <w:szCs w:val="22"/>
              </w:rPr>
              <w:t>К</w:t>
            </w:r>
            <w:r w:rsidRPr="002C7FB4">
              <w:rPr>
                <w:color w:val="000000"/>
                <w:sz w:val="22"/>
                <w:szCs w:val="22"/>
              </w:rPr>
              <w:t>онтрольно-счетной палаты, участия в семинарах, конференциях и иных мероприятиях, проводимых контрольно-счетными органами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Приглашение организаторов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DC5260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212E44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 xml:space="preserve">Анализ информации о результатах выполнения предложений и рекомендаций, данных в заключениях, отчетах и информациях </w:t>
            </w:r>
            <w:r>
              <w:rPr>
                <w:sz w:val="22"/>
                <w:szCs w:val="22"/>
              </w:rPr>
              <w:t>К</w:t>
            </w:r>
            <w:r w:rsidRPr="002C7FB4">
              <w:rPr>
                <w:sz w:val="22"/>
                <w:szCs w:val="22"/>
              </w:rPr>
              <w:t>онтрольно-счетной палаты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13B8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Подготовка и представление в Совет народных депутатов отчета о деятельности Контрольно-счетной палаты за 20</w:t>
            </w:r>
            <w:r>
              <w:rPr>
                <w:color w:val="000000"/>
                <w:sz w:val="22"/>
                <w:szCs w:val="22"/>
              </w:rPr>
              <w:t>2</w:t>
            </w:r>
            <w:r w:rsidR="00913B89">
              <w:rPr>
                <w:color w:val="000000"/>
                <w:sz w:val="22"/>
                <w:szCs w:val="22"/>
              </w:rPr>
              <w:t>3</w:t>
            </w:r>
            <w:r>
              <w:rPr>
                <w:color w:val="000000"/>
                <w:sz w:val="22"/>
                <w:szCs w:val="22"/>
              </w:rPr>
              <w:t xml:space="preserve"> год.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F61BE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52729E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не позднее 1 квартала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0215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3.15</w:t>
            </w:r>
            <w:r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177C1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Заключение</w:t>
            </w:r>
            <w:r>
              <w:rPr>
                <w:color w:val="000000"/>
                <w:sz w:val="22"/>
                <w:szCs w:val="22"/>
              </w:rPr>
              <w:t xml:space="preserve"> муниципальных контрактов </w:t>
            </w:r>
            <w:r w:rsidRPr="002C7FB4">
              <w:rPr>
                <w:color w:val="000000"/>
                <w:sz w:val="22"/>
                <w:szCs w:val="22"/>
              </w:rPr>
              <w:t xml:space="preserve"> на 202</w:t>
            </w:r>
            <w:r w:rsidR="00B1796A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 год и контроль</w:t>
            </w:r>
            <w:r>
              <w:rPr>
                <w:color w:val="000000"/>
                <w:sz w:val="22"/>
                <w:szCs w:val="22"/>
              </w:rPr>
              <w:t xml:space="preserve"> за их</w:t>
            </w:r>
            <w:r w:rsidRPr="002C7FB4">
              <w:rPr>
                <w:color w:val="000000"/>
                <w:sz w:val="22"/>
                <w:szCs w:val="22"/>
              </w:rPr>
              <w:t xml:space="preserve"> исполн</w:t>
            </w:r>
            <w:r>
              <w:rPr>
                <w:color w:val="000000"/>
                <w:sz w:val="22"/>
                <w:szCs w:val="22"/>
              </w:rPr>
              <w:t>ением</w:t>
            </w:r>
            <w:r w:rsidRPr="002C7FB4">
              <w:rPr>
                <w:color w:val="000000"/>
                <w:sz w:val="22"/>
                <w:szCs w:val="22"/>
              </w:rPr>
              <w:t xml:space="preserve"> по обеспечению </w:t>
            </w:r>
            <w:r>
              <w:rPr>
                <w:color w:val="000000"/>
                <w:sz w:val="22"/>
                <w:szCs w:val="22"/>
              </w:rPr>
              <w:t>эффективной</w:t>
            </w:r>
            <w:r w:rsidRPr="002C7FB4">
              <w:rPr>
                <w:color w:val="000000"/>
                <w:sz w:val="22"/>
                <w:szCs w:val="22"/>
              </w:rPr>
              <w:t xml:space="preserve"> работы Контрольно-счетной палаты.</w:t>
            </w:r>
          </w:p>
          <w:p w:rsidR="00B920DC" w:rsidRPr="002C7FB4" w:rsidRDefault="00B920DC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Размещение документации в соответствии с требованиями Федерального закона</w:t>
            </w:r>
          </w:p>
          <w:p w:rsidR="00B920DC" w:rsidRPr="002C7FB4" w:rsidRDefault="00B920DC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B920DC" w:rsidRPr="002C7FB4" w:rsidRDefault="00B920DC" w:rsidP="00F61BE9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 xml:space="preserve">"О контрактной системе в сфере закупок товаров, работ, услуг для обеспечения государственных и муниципальных нужд  размещения заказов на поставку товаров, </w:t>
            </w:r>
          </w:p>
          <w:p w:rsidR="00B920DC" w:rsidRPr="002C7FB4" w:rsidRDefault="00B920DC" w:rsidP="00B1796A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выполнение работ, оказание услуг для обеспечения государственных и муниципальных нужд» на 202</w:t>
            </w:r>
            <w:r w:rsidR="00B1796A">
              <w:rPr>
                <w:color w:val="000000"/>
                <w:sz w:val="22"/>
                <w:szCs w:val="22"/>
              </w:rPr>
              <w:t>4</w:t>
            </w:r>
            <w:r w:rsidRPr="002C7FB4">
              <w:rPr>
                <w:color w:val="000000"/>
                <w:sz w:val="22"/>
                <w:szCs w:val="22"/>
              </w:rPr>
              <w:t xml:space="preserve"> год и плановый период 202</w:t>
            </w:r>
            <w:r w:rsidR="00B1796A">
              <w:rPr>
                <w:color w:val="000000"/>
                <w:sz w:val="22"/>
                <w:szCs w:val="22"/>
              </w:rPr>
              <w:t>5</w:t>
            </w:r>
            <w:r w:rsidRPr="002C7FB4">
              <w:rPr>
                <w:color w:val="000000"/>
                <w:sz w:val="22"/>
                <w:szCs w:val="22"/>
              </w:rPr>
              <w:t>-202</w:t>
            </w:r>
            <w:r w:rsidR="00B1796A">
              <w:rPr>
                <w:color w:val="000000"/>
                <w:sz w:val="22"/>
                <w:szCs w:val="22"/>
              </w:rPr>
              <w:t>6</w:t>
            </w:r>
            <w:r w:rsidR="005000F1"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гг. на официальном сайте, внесение изменений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Ст.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2C7FB4">
              <w:rPr>
                <w:color w:val="000000"/>
                <w:sz w:val="22"/>
                <w:szCs w:val="22"/>
              </w:rPr>
              <w:t>1 Федерального закона</w:t>
            </w:r>
          </w:p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от 05.04.13 г. N 44-ФЗ</w:t>
            </w:r>
          </w:p>
          <w:p w:rsidR="00B920DC" w:rsidRPr="002C7FB4" w:rsidRDefault="00BB15C1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«</w:t>
            </w:r>
            <w:r w:rsidR="00B920DC" w:rsidRPr="002C7FB4">
              <w:rPr>
                <w:color w:val="000000"/>
                <w:sz w:val="22"/>
                <w:szCs w:val="22"/>
              </w:rPr>
              <w:t>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51C4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574AF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13B89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и утверждение номенклатуры дел Контрольно-счетной палаты  на 202</w:t>
            </w:r>
            <w:r w:rsidR="00913B89">
              <w:rPr>
                <w:sz w:val="22"/>
                <w:szCs w:val="22"/>
                <w:shd w:val="clear" w:color="auto" w:fill="FFFFFF"/>
              </w:rPr>
              <w:t>5</w:t>
            </w:r>
            <w:r>
              <w:rPr>
                <w:sz w:val="22"/>
                <w:szCs w:val="22"/>
                <w:shd w:val="clear" w:color="auto" w:fill="FFFFFF"/>
              </w:rPr>
              <w:t xml:space="preserve"> год.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Регламент Контрольно-счетной палаты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4 квартал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042DDA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3.1</w:t>
            </w: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32410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Организация работы по ведению бухгалтерского учета в </w:t>
            </w:r>
            <w:r w:rsidRPr="002C7FB4">
              <w:rPr>
                <w:color w:val="000000"/>
                <w:sz w:val="22"/>
                <w:szCs w:val="22"/>
              </w:rPr>
              <w:t>Контрольно-счетной палат</w:t>
            </w:r>
            <w:r>
              <w:rPr>
                <w:color w:val="000000"/>
                <w:sz w:val="22"/>
                <w:szCs w:val="22"/>
              </w:rPr>
              <w:t>е</w:t>
            </w: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t xml:space="preserve">, подготовка и сдача бюджетной отчетности, составление и исполнение </w:t>
            </w:r>
            <w:r w:rsidRPr="002C7FB4">
              <w:rPr>
                <w:rStyle w:val="apple-converted-space"/>
                <w:sz w:val="22"/>
                <w:szCs w:val="22"/>
                <w:shd w:val="clear" w:color="auto" w:fill="FFFFFF"/>
              </w:rPr>
              <w:lastRenderedPageBreak/>
              <w:t xml:space="preserve">бюджетной сметы </w:t>
            </w:r>
            <w:r w:rsidRPr="002C7FB4">
              <w:rPr>
                <w:color w:val="000000"/>
                <w:sz w:val="22"/>
                <w:szCs w:val="22"/>
              </w:rPr>
              <w:t>Контрольно-счетной палаты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lastRenderedPageBreak/>
              <w:t>Федеральный закон от 06.12.2011 N 402-ФЗ (ред. от 04.11.2014) "О бухгалтерском учете"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lastRenderedPageBreak/>
              <w:t>3.1</w:t>
            </w: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Подготовка и сдача отчетности в ФСС, органы статистики и ИФНС.</w:t>
            </w:r>
          </w:p>
          <w:p w:rsidR="00B920DC" w:rsidRPr="002C7FB4" w:rsidRDefault="00B920DC" w:rsidP="006F5A42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Ведение персонифицированного учета, сдача отчетности по страховым взносам на обязательное пенсионное и медицинское страхование в Пенсионный Фонд РФ</w:t>
            </w:r>
            <w:r>
              <w:rPr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4B06" w:rsidRDefault="00B920D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2C7FB4">
              <w:rPr>
                <w:sz w:val="22"/>
                <w:szCs w:val="22"/>
              </w:rPr>
              <w:t>Федеральный закон от 06.12.2011 N 402-ФЗ (ред. от 04.11.2014) "О бухгалтерском уч</w:t>
            </w:r>
            <w:r>
              <w:rPr>
                <w:sz w:val="22"/>
                <w:szCs w:val="22"/>
              </w:rPr>
              <w:t>ете"</w:t>
            </w:r>
          </w:p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ежеквартально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974D17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 xml:space="preserve">Организация и проведение мероприятий по внутреннему </w:t>
            </w:r>
            <w:r w:rsidR="00974D17">
              <w:rPr>
                <w:sz w:val="22"/>
                <w:szCs w:val="22"/>
                <w:shd w:val="clear" w:color="auto" w:fill="FFFFFF"/>
              </w:rPr>
              <w:t>финансовому аудиту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974D17" w:rsidRDefault="00974D17" w:rsidP="00974D1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74D17">
              <w:rPr>
                <w:sz w:val="22"/>
                <w:szCs w:val="22"/>
              </w:rPr>
              <w:t>Статья 160.2-1  Бюджетного кодекса РФ, приказа Минфина России от 01.09.2021 N 120н «Об утверждении федерального стандарта внутреннего финансового аудита «Осуществление внутреннего финансового аудита в целях подтверждения достоверности бюджетной отчетности и соответствия порядка ведения бюджетного учета единой методологии бюджетного учета, составления, представления и утверждения бюджетной отчетности» и о внесении изменений в некоторые приказы Министерства финансов Российской Федерации по вопросам осуществления внутреннего финансового аудита»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974D17" w:rsidRDefault="00B920DC" w:rsidP="006F5A42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974D17">
              <w:rPr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2B4D18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3.20</w:t>
            </w:r>
            <w:r w:rsidRPr="002C7FB4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AE7A9A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Организация защиты сведений конфиденциального характера (персональных данных)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Федеральный закон от 27.07.</w:t>
            </w:r>
            <w:r>
              <w:rPr>
                <w:color w:val="000000"/>
                <w:sz w:val="22"/>
                <w:szCs w:val="22"/>
              </w:rPr>
              <w:t>20</w:t>
            </w:r>
            <w:r w:rsidRPr="002C7FB4">
              <w:rPr>
                <w:color w:val="000000"/>
                <w:sz w:val="22"/>
                <w:szCs w:val="22"/>
              </w:rPr>
              <w:t>06г. №152 «О персональных данных»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E56707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Осуществление мероприятий по противодействию коррупции в соответствии планом</w:t>
            </w:r>
            <w:r w:rsidRPr="002C7FB4">
              <w:rPr>
                <w:sz w:val="22"/>
                <w:szCs w:val="22"/>
              </w:rPr>
              <w:t xml:space="preserve"> противодействия коррупции в Кемеровской области </w:t>
            </w:r>
            <w:r>
              <w:rPr>
                <w:sz w:val="22"/>
                <w:szCs w:val="22"/>
              </w:rPr>
              <w:t>- Кузбасса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07769E" w:rsidRDefault="00B920DC" w:rsidP="00B54426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07769E">
              <w:rPr>
                <w:sz w:val="22"/>
                <w:szCs w:val="22"/>
              </w:rPr>
              <w:t>Распоряжение Правительства  Кемеровской области-Кузбасса от 25 февраля 2021 г. N 108-р «Об утверждении плана противодействия коррупции в Кемеровской области -Кузбассе на 2021 - 2024 годы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</w:p>
        </w:tc>
      </w:tr>
      <w:tr w:rsidR="00B920DC" w:rsidTr="00571370">
        <w:trPr>
          <w:trHeight w:val="533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1130E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3.2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7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C45390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shd w:val="clear" w:color="auto" w:fill="FFFFFF"/>
              </w:rPr>
            </w:pPr>
            <w:r w:rsidRPr="002C7FB4">
              <w:rPr>
                <w:sz w:val="22"/>
                <w:szCs w:val="22"/>
                <w:shd w:val="clear" w:color="auto" w:fill="FFFFFF"/>
              </w:rPr>
              <w:t>Разработка методических рекомендаций, стандартов деятельности</w:t>
            </w:r>
            <w:r w:rsidR="00B1796A">
              <w:rPr>
                <w:sz w:val="22"/>
                <w:szCs w:val="22"/>
                <w:shd w:val="clear" w:color="auto" w:fill="FFFFFF"/>
              </w:rPr>
              <w:t>, регламента</w:t>
            </w:r>
            <w:r w:rsidRPr="002C7FB4">
              <w:rPr>
                <w:sz w:val="22"/>
                <w:szCs w:val="22"/>
                <w:shd w:val="clear" w:color="auto" w:fill="FFFFFF"/>
              </w:rPr>
              <w:t xml:space="preserve"> КСП АСГО</w:t>
            </w:r>
          </w:p>
        </w:tc>
        <w:tc>
          <w:tcPr>
            <w:tcW w:w="29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C45390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Положение о Контрольно-счетной палате</w:t>
            </w:r>
          </w:p>
        </w:tc>
        <w:tc>
          <w:tcPr>
            <w:tcW w:w="20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920DC" w:rsidRPr="002C7FB4" w:rsidRDefault="00B920DC" w:rsidP="006F5A42">
            <w:pPr>
              <w:autoSpaceDE w:val="0"/>
              <w:autoSpaceDN w:val="0"/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2C7FB4">
              <w:rPr>
                <w:color w:val="000000"/>
                <w:sz w:val="22"/>
                <w:szCs w:val="22"/>
              </w:rPr>
              <w:t>в течение года</w:t>
            </w:r>
            <w:r>
              <w:rPr>
                <w:color w:val="000000"/>
                <w:sz w:val="22"/>
                <w:szCs w:val="22"/>
              </w:rPr>
              <w:t xml:space="preserve"> по мере необходимости</w:t>
            </w:r>
          </w:p>
        </w:tc>
      </w:tr>
    </w:tbl>
    <w:p w:rsidR="00C3512A" w:rsidRDefault="00C3512A" w:rsidP="00DE1D8E"/>
    <w:p w:rsidR="00C3512A" w:rsidRDefault="00C3512A" w:rsidP="00DE1D8E"/>
    <w:sectPr w:rsidR="00C3512A" w:rsidSect="00EF3C2C">
      <w:pgSz w:w="11906" w:h="16838"/>
      <w:pgMar w:top="974" w:right="851" w:bottom="1134" w:left="1134" w:header="284" w:footer="5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EF7" w:rsidRDefault="00FC4EF7" w:rsidP="00EF3C2C">
      <w:r>
        <w:separator/>
      </w:r>
    </w:p>
  </w:endnote>
  <w:endnote w:type="continuationSeparator" w:id="0">
    <w:p w:rsidR="00FC4EF7" w:rsidRDefault="00FC4EF7" w:rsidP="00EF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EF7" w:rsidRDefault="00FC4EF7" w:rsidP="00EF3C2C">
      <w:r>
        <w:separator/>
      </w:r>
    </w:p>
  </w:footnote>
  <w:footnote w:type="continuationSeparator" w:id="0">
    <w:p w:rsidR="00FC4EF7" w:rsidRDefault="00FC4EF7" w:rsidP="00EF3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D8E"/>
    <w:rsid w:val="00002153"/>
    <w:rsid w:val="00002704"/>
    <w:rsid w:val="0000684F"/>
    <w:rsid w:val="000135EF"/>
    <w:rsid w:val="00014E3B"/>
    <w:rsid w:val="00031305"/>
    <w:rsid w:val="00031AA9"/>
    <w:rsid w:val="000375BA"/>
    <w:rsid w:val="00042BA1"/>
    <w:rsid w:val="00042DDA"/>
    <w:rsid w:val="0005678F"/>
    <w:rsid w:val="000708EF"/>
    <w:rsid w:val="0007769E"/>
    <w:rsid w:val="0008327C"/>
    <w:rsid w:val="00083DA6"/>
    <w:rsid w:val="00090934"/>
    <w:rsid w:val="000C5C90"/>
    <w:rsid w:val="000E39FA"/>
    <w:rsid w:val="000E44F4"/>
    <w:rsid w:val="0010110C"/>
    <w:rsid w:val="001047AB"/>
    <w:rsid w:val="00106F80"/>
    <w:rsid w:val="001130EF"/>
    <w:rsid w:val="001146C4"/>
    <w:rsid w:val="0012530B"/>
    <w:rsid w:val="00130D8C"/>
    <w:rsid w:val="00156F87"/>
    <w:rsid w:val="00160004"/>
    <w:rsid w:val="00162035"/>
    <w:rsid w:val="00172339"/>
    <w:rsid w:val="00197163"/>
    <w:rsid w:val="001A086A"/>
    <w:rsid w:val="001A7E3D"/>
    <w:rsid w:val="001C08E0"/>
    <w:rsid w:val="001C7416"/>
    <w:rsid w:val="001E17C3"/>
    <w:rsid w:val="001E6C70"/>
    <w:rsid w:val="001F52D5"/>
    <w:rsid w:val="002079EE"/>
    <w:rsid w:val="00210681"/>
    <w:rsid w:val="00212E44"/>
    <w:rsid w:val="00224BE4"/>
    <w:rsid w:val="00236693"/>
    <w:rsid w:val="00243B80"/>
    <w:rsid w:val="002440FA"/>
    <w:rsid w:val="0025639E"/>
    <w:rsid w:val="00257BB9"/>
    <w:rsid w:val="00257F33"/>
    <w:rsid w:val="0028650E"/>
    <w:rsid w:val="002868F3"/>
    <w:rsid w:val="00292A79"/>
    <w:rsid w:val="002B4D18"/>
    <w:rsid w:val="002C4B06"/>
    <w:rsid w:val="002C6586"/>
    <w:rsid w:val="002C7FB4"/>
    <w:rsid w:val="002D1915"/>
    <w:rsid w:val="002D5926"/>
    <w:rsid w:val="002D5A2F"/>
    <w:rsid w:val="002D7134"/>
    <w:rsid w:val="002E2D2F"/>
    <w:rsid w:val="0031094E"/>
    <w:rsid w:val="00312DCB"/>
    <w:rsid w:val="0031525C"/>
    <w:rsid w:val="003202A1"/>
    <w:rsid w:val="0033238E"/>
    <w:rsid w:val="00341D07"/>
    <w:rsid w:val="00343FA0"/>
    <w:rsid w:val="00344AEC"/>
    <w:rsid w:val="00344D07"/>
    <w:rsid w:val="003632A3"/>
    <w:rsid w:val="0037137A"/>
    <w:rsid w:val="00383B87"/>
    <w:rsid w:val="00386069"/>
    <w:rsid w:val="0039279B"/>
    <w:rsid w:val="003A2EF9"/>
    <w:rsid w:val="003C4F20"/>
    <w:rsid w:val="003D14BC"/>
    <w:rsid w:val="003D2C3C"/>
    <w:rsid w:val="003E56CC"/>
    <w:rsid w:val="003E6E15"/>
    <w:rsid w:val="003F2CB9"/>
    <w:rsid w:val="00402A49"/>
    <w:rsid w:val="00414368"/>
    <w:rsid w:val="00432E09"/>
    <w:rsid w:val="00433ED4"/>
    <w:rsid w:val="00440691"/>
    <w:rsid w:val="004422C5"/>
    <w:rsid w:val="00463719"/>
    <w:rsid w:val="00485462"/>
    <w:rsid w:val="004948A3"/>
    <w:rsid w:val="00496F06"/>
    <w:rsid w:val="004B6A11"/>
    <w:rsid w:val="004C0212"/>
    <w:rsid w:val="004C3387"/>
    <w:rsid w:val="004C4390"/>
    <w:rsid w:val="004C5595"/>
    <w:rsid w:val="004D69FF"/>
    <w:rsid w:val="005000F1"/>
    <w:rsid w:val="00514210"/>
    <w:rsid w:val="00515C51"/>
    <w:rsid w:val="00524744"/>
    <w:rsid w:val="0052729E"/>
    <w:rsid w:val="00545565"/>
    <w:rsid w:val="00545DEB"/>
    <w:rsid w:val="00554E6D"/>
    <w:rsid w:val="005655A1"/>
    <w:rsid w:val="00571370"/>
    <w:rsid w:val="00574AF6"/>
    <w:rsid w:val="00592EEC"/>
    <w:rsid w:val="00597A03"/>
    <w:rsid w:val="005A14A9"/>
    <w:rsid w:val="005A2FC0"/>
    <w:rsid w:val="005A334E"/>
    <w:rsid w:val="005A54E5"/>
    <w:rsid w:val="005C56E3"/>
    <w:rsid w:val="005D060F"/>
    <w:rsid w:val="005D24A8"/>
    <w:rsid w:val="005D4242"/>
    <w:rsid w:val="005D7B83"/>
    <w:rsid w:val="00615610"/>
    <w:rsid w:val="00615918"/>
    <w:rsid w:val="0064669B"/>
    <w:rsid w:val="006511E8"/>
    <w:rsid w:val="00651C44"/>
    <w:rsid w:val="00672A3B"/>
    <w:rsid w:val="00682669"/>
    <w:rsid w:val="0068660B"/>
    <w:rsid w:val="006A3A78"/>
    <w:rsid w:val="006B2DC8"/>
    <w:rsid w:val="006B3D02"/>
    <w:rsid w:val="006C3354"/>
    <w:rsid w:val="006D326D"/>
    <w:rsid w:val="006D3C64"/>
    <w:rsid w:val="006D3CE8"/>
    <w:rsid w:val="006D51FA"/>
    <w:rsid w:val="006E1A15"/>
    <w:rsid w:val="006F5A42"/>
    <w:rsid w:val="00713831"/>
    <w:rsid w:val="00714584"/>
    <w:rsid w:val="00714BAB"/>
    <w:rsid w:val="0072276B"/>
    <w:rsid w:val="0072330C"/>
    <w:rsid w:val="00731B28"/>
    <w:rsid w:val="007327F1"/>
    <w:rsid w:val="0073787E"/>
    <w:rsid w:val="007405DB"/>
    <w:rsid w:val="00752AD1"/>
    <w:rsid w:val="007573BC"/>
    <w:rsid w:val="00770D2E"/>
    <w:rsid w:val="00771B56"/>
    <w:rsid w:val="007824D9"/>
    <w:rsid w:val="00782A29"/>
    <w:rsid w:val="00784195"/>
    <w:rsid w:val="00786D1C"/>
    <w:rsid w:val="007914F1"/>
    <w:rsid w:val="00792F25"/>
    <w:rsid w:val="0079566A"/>
    <w:rsid w:val="007A1BFB"/>
    <w:rsid w:val="007A778E"/>
    <w:rsid w:val="007B1DD8"/>
    <w:rsid w:val="007B3259"/>
    <w:rsid w:val="007B7CBB"/>
    <w:rsid w:val="007C0B24"/>
    <w:rsid w:val="007C46D4"/>
    <w:rsid w:val="007D17BF"/>
    <w:rsid w:val="007D4D96"/>
    <w:rsid w:val="007E0B20"/>
    <w:rsid w:val="007E5345"/>
    <w:rsid w:val="007F1D68"/>
    <w:rsid w:val="007F6DBE"/>
    <w:rsid w:val="0080014C"/>
    <w:rsid w:val="008009AC"/>
    <w:rsid w:val="00801404"/>
    <w:rsid w:val="00803C12"/>
    <w:rsid w:val="00804468"/>
    <w:rsid w:val="0080468C"/>
    <w:rsid w:val="00811C46"/>
    <w:rsid w:val="008216B4"/>
    <w:rsid w:val="008358AE"/>
    <w:rsid w:val="00850978"/>
    <w:rsid w:val="00870755"/>
    <w:rsid w:val="008857A5"/>
    <w:rsid w:val="008906D6"/>
    <w:rsid w:val="00890844"/>
    <w:rsid w:val="00895437"/>
    <w:rsid w:val="008B76EB"/>
    <w:rsid w:val="008C513F"/>
    <w:rsid w:val="00902F99"/>
    <w:rsid w:val="00913B89"/>
    <w:rsid w:val="009177C1"/>
    <w:rsid w:val="009205E3"/>
    <w:rsid w:val="00921C58"/>
    <w:rsid w:val="00923139"/>
    <w:rsid w:val="00924115"/>
    <w:rsid w:val="00932277"/>
    <w:rsid w:val="00932410"/>
    <w:rsid w:val="00934601"/>
    <w:rsid w:val="00942EEF"/>
    <w:rsid w:val="00945934"/>
    <w:rsid w:val="00946242"/>
    <w:rsid w:val="00952CC9"/>
    <w:rsid w:val="009547C8"/>
    <w:rsid w:val="00955E3A"/>
    <w:rsid w:val="00956E73"/>
    <w:rsid w:val="00970E96"/>
    <w:rsid w:val="00974D17"/>
    <w:rsid w:val="009828A8"/>
    <w:rsid w:val="00997F44"/>
    <w:rsid w:val="009A09E7"/>
    <w:rsid w:val="009D30EA"/>
    <w:rsid w:val="009E1831"/>
    <w:rsid w:val="009E1E71"/>
    <w:rsid w:val="009E3ADA"/>
    <w:rsid w:val="009E7DD4"/>
    <w:rsid w:val="009F4CE8"/>
    <w:rsid w:val="009F7DD2"/>
    <w:rsid w:val="00A00EC3"/>
    <w:rsid w:val="00A01D6F"/>
    <w:rsid w:val="00A14366"/>
    <w:rsid w:val="00A27717"/>
    <w:rsid w:val="00A31915"/>
    <w:rsid w:val="00A6156E"/>
    <w:rsid w:val="00A625D7"/>
    <w:rsid w:val="00A71EA8"/>
    <w:rsid w:val="00A7384C"/>
    <w:rsid w:val="00A83A31"/>
    <w:rsid w:val="00A8545C"/>
    <w:rsid w:val="00AD5534"/>
    <w:rsid w:val="00AD74ED"/>
    <w:rsid w:val="00AE155A"/>
    <w:rsid w:val="00AE4806"/>
    <w:rsid w:val="00AE7A9A"/>
    <w:rsid w:val="00AE7BD1"/>
    <w:rsid w:val="00AF01E8"/>
    <w:rsid w:val="00B135F5"/>
    <w:rsid w:val="00B16BD5"/>
    <w:rsid w:val="00B1796A"/>
    <w:rsid w:val="00B24333"/>
    <w:rsid w:val="00B34443"/>
    <w:rsid w:val="00B36470"/>
    <w:rsid w:val="00B45DF5"/>
    <w:rsid w:val="00B50DB1"/>
    <w:rsid w:val="00B515CD"/>
    <w:rsid w:val="00B54426"/>
    <w:rsid w:val="00B55E84"/>
    <w:rsid w:val="00B738C5"/>
    <w:rsid w:val="00B920DC"/>
    <w:rsid w:val="00B95131"/>
    <w:rsid w:val="00BA00DB"/>
    <w:rsid w:val="00BA7E5D"/>
    <w:rsid w:val="00BB15C1"/>
    <w:rsid w:val="00BB2C1A"/>
    <w:rsid w:val="00BC073C"/>
    <w:rsid w:val="00BC424F"/>
    <w:rsid w:val="00BC4CC9"/>
    <w:rsid w:val="00BC74F9"/>
    <w:rsid w:val="00BD1A16"/>
    <w:rsid w:val="00BD7B8E"/>
    <w:rsid w:val="00BE03A7"/>
    <w:rsid w:val="00BE161E"/>
    <w:rsid w:val="00BF420C"/>
    <w:rsid w:val="00C15BC2"/>
    <w:rsid w:val="00C25BDF"/>
    <w:rsid w:val="00C3512A"/>
    <w:rsid w:val="00C45390"/>
    <w:rsid w:val="00C50C05"/>
    <w:rsid w:val="00C6123F"/>
    <w:rsid w:val="00C724E1"/>
    <w:rsid w:val="00C929F7"/>
    <w:rsid w:val="00C9757F"/>
    <w:rsid w:val="00C97D83"/>
    <w:rsid w:val="00CA3D98"/>
    <w:rsid w:val="00CA6956"/>
    <w:rsid w:val="00D0158F"/>
    <w:rsid w:val="00D04157"/>
    <w:rsid w:val="00D06B07"/>
    <w:rsid w:val="00D11602"/>
    <w:rsid w:val="00D1187A"/>
    <w:rsid w:val="00D11E17"/>
    <w:rsid w:val="00D13080"/>
    <w:rsid w:val="00D2288D"/>
    <w:rsid w:val="00D32B9B"/>
    <w:rsid w:val="00D359FE"/>
    <w:rsid w:val="00D401D8"/>
    <w:rsid w:val="00D50B32"/>
    <w:rsid w:val="00D5423C"/>
    <w:rsid w:val="00D62FF0"/>
    <w:rsid w:val="00D75D23"/>
    <w:rsid w:val="00D81569"/>
    <w:rsid w:val="00D906EE"/>
    <w:rsid w:val="00DA18C7"/>
    <w:rsid w:val="00DA3E4B"/>
    <w:rsid w:val="00DB4604"/>
    <w:rsid w:val="00DC3FB5"/>
    <w:rsid w:val="00DC5260"/>
    <w:rsid w:val="00DC762D"/>
    <w:rsid w:val="00DD5A3D"/>
    <w:rsid w:val="00DE1D8E"/>
    <w:rsid w:val="00DF6F06"/>
    <w:rsid w:val="00E14B23"/>
    <w:rsid w:val="00E254CF"/>
    <w:rsid w:val="00E37D9A"/>
    <w:rsid w:val="00E427B0"/>
    <w:rsid w:val="00E56707"/>
    <w:rsid w:val="00E607CA"/>
    <w:rsid w:val="00E60FF7"/>
    <w:rsid w:val="00E6730C"/>
    <w:rsid w:val="00E751E7"/>
    <w:rsid w:val="00EA136C"/>
    <w:rsid w:val="00EA18CF"/>
    <w:rsid w:val="00EA653D"/>
    <w:rsid w:val="00EB2416"/>
    <w:rsid w:val="00EB3A6A"/>
    <w:rsid w:val="00EC029F"/>
    <w:rsid w:val="00EC3D2A"/>
    <w:rsid w:val="00EE643A"/>
    <w:rsid w:val="00EF3C2C"/>
    <w:rsid w:val="00F107C9"/>
    <w:rsid w:val="00F124BF"/>
    <w:rsid w:val="00F1750E"/>
    <w:rsid w:val="00F22D49"/>
    <w:rsid w:val="00F31CE8"/>
    <w:rsid w:val="00F34A30"/>
    <w:rsid w:val="00F41177"/>
    <w:rsid w:val="00F473D9"/>
    <w:rsid w:val="00F50B1B"/>
    <w:rsid w:val="00F56E7A"/>
    <w:rsid w:val="00F606B3"/>
    <w:rsid w:val="00F61BE9"/>
    <w:rsid w:val="00F642DE"/>
    <w:rsid w:val="00F661B6"/>
    <w:rsid w:val="00F846A6"/>
    <w:rsid w:val="00F85AC8"/>
    <w:rsid w:val="00F86534"/>
    <w:rsid w:val="00FA2672"/>
    <w:rsid w:val="00FA6105"/>
    <w:rsid w:val="00FA6933"/>
    <w:rsid w:val="00FA7E9D"/>
    <w:rsid w:val="00FC4EF7"/>
    <w:rsid w:val="00FD56DB"/>
    <w:rsid w:val="00FE3726"/>
    <w:rsid w:val="00FE3E90"/>
    <w:rsid w:val="00FE6C14"/>
    <w:rsid w:val="00FF2F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1D8E"/>
    <w:rPr>
      <w:sz w:val="24"/>
      <w:szCs w:val="24"/>
    </w:rPr>
  </w:style>
  <w:style w:type="paragraph" w:styleId="3">
    <w:name w:val="heading 3"/>
    <w:basedOn w:val="a"/>
    <w:next w:val="a"/>
    <w:link w:val="30"/>
    <w:qFormat/>
    <w:locked/>
    <w:rsid w:val="000027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qFormat/>
    <w:locked/>
    <w:rsid w:val="004D69F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06B07"/>
    <w:rPr>
      <w:rFonts w:cs="Times New Roman"/>
    </w:rPr>
  </w:style>
  <w:style w:type="paragraph" w:styleId="a3">
    <w:name w:val="Balloon Text"/>
    <w:basedOn w:val="a"/>
    <w:link w:val="a4"/>
    <w:semiHidden/>
    <w:rsid w:val="00DA18C7"/>
    <w:rPr>
      <w:rFonts w:ascii="Arial" w:hAnsi="Arial" w:cs="Arial"/>
      <w:sz w:val="16"/>
      <w:szCs w:val="16"/>
    </w:rPr>
  </w:style>
  <w:style w:type="character" w:customStyle="1" w:styleId="a4">
    <w:name w:val="Текст выноски Знак"/>
    <w:link w:val="a3"/>
    <w:locked/>
    <w:rsid w:val="00DA18C7"/>
    <w:rPr>
      <w:rFonts w:ascii="Arial" w:hAnsi="Arial" w:cs="Arial"/>
      <w:sz w:val="16"/>
      <w:szCs w:val="16"/>
    </w:rPr>
  </w:style>
  <w:style w:type="character" w:styleId="a5">
    <w:name w:val="Hyperlink"/>
    <w:rsid w:val="003D14BC"/>
    <w:rPr>
      <w:color w:val="0000FF"/>
      <w:u w:val="single"/>
    </w:rPr>
  </w:style>
  <w:style w:type="paragraph" w:styleId="a6">
    <w:name w:val="header"/>
    <w:basedOn w:val="a"/>
    <w:link w:val="a7"/>
    <w:rsid w:val="00EF3C2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3C2C"/>
    <w:rPr>
      <w:sz w:val="24"/>
      <w:szCs w:val="24"/>
    </w:rPr>
  </w:style>
  <w:style w:type="paragraph" w:styleId="a8">
    <w:name w:val="footer"/>
    <w:basedOn w:val="a"/>
    <w:link w:val="a9"/>
    <w:rsid w:val="00EF3C2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3C2C"/>
    <w:rPr>
      <w:sz w:val="24"/>
      <w:szCs w:val="24"/>
    </w:rPr>
  </w:style>
  <w:style w:type="character" w:customStyle="1" w:styleId="30">
    <w:name w:val="Заголовок 3 Знак"/>
    <w:basedOn w:val="a0"/>
    <w:link w:val="3"/>
    <w:rsid w:val="003632A3"/>
    <w:rPr>
      <w:rFonts w:ascii="Arial" w:hAnsi="Arial" w:cs="Arial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1D8E"/>
    <w:rPr>
      <w:sz w:val="24"/>
      <w:szCs w:val="24"/>
    </w:rPr>
  </w:style>
  <w:style w:type="paragraph" w:styleId="3">
    <w:name w:val="heading 3"/>
    <w:basedOn w:val="a"/>
    <w:next w:val="a"/>
    <w:link w:val="30"/>
    <w:qFormat/>
    <w:locked/>
    <w:rsid w:val="000027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qFormat/>
    <w:locked/>
    <w:rsid w:val="004D69FF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D06B07"/>
    <w:rPr>
      <w:rFonts w:cs="Times New Roman"/>
    </w:rPr>
  </w:style>
  <w:style w:type="paragraph" w:styleId="a3">
    <w:name w:val="Balloon Text"/>
    <w:basedOn w:val="a"/>
    <w:link w:val="a4"/>
    <w:semiHidden/>
    <w:rsid w:val="00DA18C7"/>
    <w:rPr>
      <w:rFonts w:ascii="Arial" w:hAnsi="Arial" w:cs="Arial"/>
      <w:sz w:val="16"/>
      <w:szCs w:val="16"/>
    </w:rPr>
  </w:style>
  <w:style w:type="character" w:customStyle="1" w:styleId="a4">
    <w:name w:val="Текст выноски Знак"/>
    <w:link w:val="a3"/>
    <w:locked/>
    <w:rsid w:val="00DA18C7"/>
    <w:rPr>
      <w:rFonts w:ascii="Arial" w:hAnsi="Arial" w:cs="Arial"/>
      <w:sz w:val="16"/>
      <w:szCs w:val="16"/>
    </w:rPr>
  </w:style>
  <w:style w:type="character" w:styleId="a5">
    <w:name w:val="Hyperlink"/>
    <w:rsid w:val="003D14BC"/>
    <w:rPr>
      <w:color w:val="0000FF"/>
      <w:u w:val="single"/>
    </w:rPr>
  </w:style>
  <w:style w:type="paragraph" w:styleId="a6">
    <w:name w:val="header"/>
    <w:basedOn w:val="a"/>
    <w:link w:val="a7"/>
    <w:rsid w:val="00EF3C2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EF3C2C"/>
    <w:rPr>
      <w:sz w:val="24"/>
      <w:szCs w:val="24"/>
    </w:rPr>
  </w:style>
  <w:style w:type="paragraph" w:styleId="a8">
    <w:name w:val="footer"/>
    <w:basedOn w:val="a"/>
    <w:link w:val="a9"/>
    <w:rsid w:val="00EF3C2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EF3C2C"/>
    <w:rPr>
      <w:sz w:val="24"/>
      <w:szCs w:val="24"/>
    </w:rPr>
  </w:style>
  <w:style w:type="character" w:customStyle="1" w:styleId="30">
    <w:name w:val="Заголовок 3 Знак"/>
    <w:basedOn w:val="a0"/>
    <w:link w:val="3"/>
    <w:rsid w:val="003632A3"/>
    <w:rPr>
      <w:rFonts w:ascii="Arial" w:hAnsi="Arial" w:cs="Arial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60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1415</Words>
  <Characters>8066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№1</vt:lpstr>
    </vt:vector>
  </TitlesOfParts>
  <Company>505.ru</Company>
  <LinksUpToDate>false</LinksUpToDate>
  <CharactersWithSpaces>9463</CharactersWithSpaces>
  <SharedDoc>false</SharedDoc>
  <HLinks>
    <vt:vector size="6" baseType="variant">
      <vt:variant>
        <vt:i4>2097166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http://www.consultant.ru/document/cons_doc_LAW_170573/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№1</dc:title>
  <dc:creator>User</dc:creator>
  <cp:lastModifiedBy>Пользователь</cp:lastModifiedBy>
  <cp:revision>6</cp:revision>
  <cp:lastPrinted>2024-12-21T04:29:00Z</cp:lastPrinted>
  <dcterms:created xsi:type="dcterms:W3CDTF">2024-12-21T04:09:00Z</dcterms:created>
  <dcterms:modified xsi:type="dcterms:W3CDTF">2024-12-21T04:32:00Z</dcterms:modified>
</cp:coreProperties>
</file>